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F33" w:rsidRDefault="0044216D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ED75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Serviciul Administrativ, Resurse Umane, Secretariat    </w:t>
      </w:r>
    </w:p>
    <w:p w:rsidR="00AF6925" w:rsidRPr="00972524" w:rsidRDefault="00AF6925" w:rsidP="00AF6925">
      <w:pPr>
        <w:jc w:val="center"/>
        <w:rPr>
          <w:rFonts w:ascii="Arial" w:hAnsi="Arial" w:cs="Arial"/>
          <w:b/>
        </w:rPr>
      </w:pPr>
    </w:p>
    <w:p w:rsidR="00AF6925" w:rsidRPr="00972524" w:rsidRDefault="00AF6925" w:rsidP="00AF6925">
      <w:pPr>
        <w:jc w:val="both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>NOTA:</w:t>
      </w:r>
    </w:p>
    <w:p w:rsidR="00AF6925" w:rsidRPr="00972524" w:rsidRDefault="00AF6925" w:rsidP="00AF6925">
      <w:pPr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Proba scrisa cuprinde 20 de </w:t>
      </w:r>
      <w:proofErr w:type="spellStart"/>
      <w:r w:rsidRPr="00972524">
        <w:rPr>
          <w:rFonts w:ascii="Arial" w:hAnsi="Arial" w:cs="Arial"/>
        </w:rPr>
        <w:t>intrebari</w:t>
      </w:r>
      <w:proofErr w:type="spellEnd"/>
      <w:r w:rsidRPr="00972524">
        <w:rPr>
          <w:rFonts w:ascii="Arial" w:hAnsi="Arial" w:cs="Arial"/>
        </w:rPr>
        <w:t xml:space="preserve"> de tip grila cu un singur </w:t>
      </w:r>
      <w:proofErr w:type="spellStart"/>
      <w:r w:rsidRPr="00972524">
        <w:rPr>
          <w:rFonts w:ascii="Arial" w:hAnsi="Arial" w:cs="Arial"/>
        </w:rPr>
        <w:t>raspuns</w:t>
      </w:r>
      <w:proofErr w:type="spellEnd"/>
      <w:r w:rsidRPr="00972524">
        <w:rPr>
          <w:rFonts w:ascii="Arial" w:hAnsi="Arial" w:cs="Arial"/>
        </w:rPr>
        <w:t xml:space="preserve"> corect.  Pentru fiecare </w:t>
      </w:r>
      <w:proofErr w:type="spellStart"/>
      <w:r w:rsidRPr="00972524">
        <w:rPr>
          <w:rFonts w:ascii="Arial" w:hAnsi="Arial" w:cs="Arial"/>
        </w:rPr>
        <w:t>intrebare</w:t>
      </w:r>
      <w:proofErr w:type="spellEnd"/>
      <w:r w:rsidRPr="00972524">
        <w:rPr>
          <w:rFonts w:ascii="Arial" w:hAnsi="Arial" w:cs="Arial"/>
        </w:rPr>
        <w:t xml:space="preserve"> la care s-a </w:t>
      </w:r>
      <w:proofErr w:type="spellStart"/>
      <w:r w:rsidRPr="00972524">
        <w:rPr>
          <w:rFonts w:ascii="Arial" w:hAnsi="Arial" w:cs="Arial"/>
        </w:rPr>
        <w:t>raspuns</w:t>
      </w:r>
      <w:proofErr w:type="spellEnd"/>
      <w:r w:rsidRPr="00972524">
        <w:rPr>
          <w:rFonts w:ascii="Arial" w:hAnsi="Arial" w:cs="Arial"/>
        </w:rPr>
        <w:t xml:space="preserve"> complet si corect se acorda 5 puncte, in total un maxim de 100 puncte. </w:t>
      </w:r>
    </w:p>
    <w:p w:rsidR="00AF6925" w:rsidRPr="00972524" w:rsidRDefault="00AF6925" w:rsidP="00AF6925">
      <w:pPr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Nu se acorda punctaj din oficiu.</w:t>
      </w:r>
    </w:p>
    <w:p w:rsidR="00AF6925" w:rsidRPr="00972524" w:rsidRDefault="00AF6925" w:rsidP="00AF6925">
      <w:pPr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Punctajul minim alocat acestei probe scrise este de 50 puncte.</w:t>
      </w:r>
    </w:p>
    <w:p w:rsidR="00AF6925" w:rsidRPr="00972524" w:rsidRDefault="00AF6925" w:rsidP="00AF6925">
      <w:pPr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Timpul maxim alocat acestei probe este de </w:t>
      </w:r>
      <w:r w:rsidR="00B06A90">
        <w:rPr>
          <w:rFonts w:ascii="Arial" w:hAnsi="Arial" w:cs="Arial"/>
        </w:rPr>
        <w:t>6</w:t>
      </w:r>
      <w:bookmarkStart w:id="0" w:name="_GoBack"/>
      <w:bookmarkEnd w:id="0"/>
      <w:r w:rsidR="0002273A">
        <w:rPr>
          <w:rFonts w:ascii="Arial" w:hAnsi="Arial" w:cs="Arial"/>
        </w:rPr>
        <w:t>0</w:t>
      </w:r>
      <w:r w:rsidRPr="00972524">
        <w:rPr>
          <w:rFonts w:ascii="Arial" w:hAnsi="Arial" w:cs="Arial"/>
        </w:rPr>
        <w:t xml:space="preserve"> minute</w:t>
      </w:r>
    </w:p>
    <w:p w:rsidR="00AF6925" w:rsidRPr="00972524" w:rsidRDefault="00AF6925" w:rsidP="00AF6925">
      <w:pPr>
        <w:rPr>
          <w:rFonts w:ascii="Arial" w:hAnsi="Arial" w:cs="Arial"/>
          <w:b/>
        </w:rPr>
      </w:pPr>
    </w:p>
    <w:p w:rsidR="00AF6925" w:rsidRPr="00972524" w:rsidRDefault="00AF6925" w:rsidP="00AF6925">
      <w:pPr>
        <w:jc w:val="center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 xml:space="preserve">TEST GRILA </w:t>
      </w:r>
      <w:r w:rsidR="0002273A">
        <w:rPr>
          <w:rFonts w:ascii="Arial" w:hAnsi="Arial" w:cs="Arial"/>
          <w:b/>
        </w:rPr>
        <w:t xml:space="preserve">– Consilier IA – Compartimentul </w:t>
      </w:r>
      <w:proofErr w:type="spellStart"/>
      <w:r w:rsidR="0002273A">
        <w:rPr>
          <w:rFonts w:ascii="Arial" w:hAnsi="Arial" w:cs="Arial"/>
          <w:b/>
        </w:rPr>
        <w:t>Achizitii</w:t>
      </w:r>
      <w:proofErr w:type="spellEnd"/>
    </w:p>
    <w:p w:rsidR="00AF6925" w:rsidRPr="00AF6925" w:rsidRDefault="00AF6925" w:rsidP="00AF6925">
      <w:pPr>
        <w:jc w:val="center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>VARIANTA 1</w:t>
      </w:r>
    </w:p>
    <w:p w:rsidR="00AF6925" w:rsidRPr="00972524" w:rsidRDefault="00AF6925" w:rsidP="00AF6925">
      <w:pPr>
        <w:pStyle w:val="Listparagraf"/>
        <w:jc w:val="both"/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 xml:space="preserve">Programul anual al </w:t>
      </w:r>
      <w:proofErr w:type="spellStart"/>
      <w:r w:rsidRPr="00972524">
        <w:rPr>
          <w:rFonts w:ascii="Arial" w:hAnsi="Arial" w:cs="Arial"/>
          <w:b/>
        </w:rPr>
        <w:t>achizitiilor</w:t>
      </w:r>
      <w:proofErr w:type="spellEnd"/>
      <w:r w:rsidRPr="00972524">
        <w:rPr>
          <w:rFonts w:ascii="Arial" w:hAnsi="Arial" w:cs="Arial"/>
          <w:b/>
        </w:rPr>
        <w:t xml:space="preserve"> publice cuprinde: 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contractele privind angajarea </w:t>
      </w:r>
      <w:proofErr w:type="spellStart"/>
      <w:r w:rsidRPr="00972524">
        <w:rPr>
          <w:rFonts w:ascii="Arial" w:hAnsi="Arial" w:cs="Arial"/>
        </w:rPr>
        <w:t>fortei</w:t>
      </w:r>
      <w:proofErr w:type="spellEnd"/>
      <w:r w:rsidRPr="00972524">
        <w:rPr>
          <w:rFonts w:ascii="Arial" w:hAnsi="Arial" w:cs="Arial"/>
        </w:rPr>
        <w:t xml:space="preserve"> de munca;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contractele in curs de derulare;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capitolele bugetare;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contractele de </w:t>
      </w:r>
      <w:proofErr w:type="spellStart"/>
      <w:r w:rsidRPr="00972524">
        <w:rPr>
          <w:rFonts w:ascii="Arial" w:hAnsi="Arial" w:cs="Arial"/>
        </w:rPr>
        <w:t>achizitie</w:t>
      </w:r>
      <w:proofErr w:type="spellEnd"/>
      <w:r w:rsidRPr="00972524">
        <w:rPr>
          <w:rFonts w:ascii="Arial" w:hAnsi="Arial" w:cs="Arial"/>
        </w:rPr>
        <w:t xml:space="preserve"> ce </w:t>
      </w:r>
      <w:proofErr w:type="spellStart"/>
      <w:r w:rsidRPr="00972524">
        <w:rPr>
          <w:rFonts w:ascii="Arial" w:hAnsi="Arial" w:cs="Arial"/>
        </w:rPr>
        <w:t>urmeaza</w:t>
      </w:r>
      <w:proofErr w:type="spellEnd"/>
      <w:r w:rsidRPr="00972524">
        <w:rPr>
          <w:rFonts w:ascii="Arial" w:hAnsi="Arial" w:cs="Arial"/>
        </w:rPr>
        <w:t xml:space="preserve"> sa le atribuie </w:t>
      </w:r>
      <w:proofErr w:type="spellStart"/>
      <w:r w:rsidRPr="00972524">
        <w:rPr>
          <w:rFonts w:ascii="Arial" w:hAnsi="Arial" w:cs="Arial"/>
        </w:rPr>
        <w:t>intr</w:t>
      </w:r>
      <w:proofErr w:type="spellEnd"/>
      <w:r w:rsidRPr="00972524">
        <w:rPr>
          <w:rFonts w:ascii="Arial" w:hAnsi="Arial" w:cs="Arial"/>
        </w:rPr>
        <w:t>-un  an.</w:t>
      </w:r>
    </w:p>
    <w:p w:rsidR="00AF6925" w:rsidRPr="00972524" w:rsidRDefault="00AF6925" w:rsidP="00AF6925">
      <w:pPr>
        <w:pStyle w:val="Listparagraf"/>
        <w:ind w:left="0"/>
        <w:jc w:val="both"/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proofErr w:type="spellStart"/>
      <w:r w:rsidRPr="00972524">
        <w:rPr>
          <w:rFonts w:ascii="Arial" w:hAnsi="Arial" w:cs="Arial"/>
          <w:b/>
        </w:rPr>
        <w:t>Cerintele</w:t>
      </w:r>
      <w:proofErr w:type="spellEnd"/>
      <w:r w:rsidRPr="00972524">
        <w:rPr>
          <w:rFonts w:ascii="Arial" w:hAnsi="Arial" w:cs="Arial"/>
          <w:b/>
        </w:rPr>
        <w:t xml:space="preserve"> minime de calificare sunt </w:t>
      </w:r>
      <w:proofErr w:type="spellStart"/>
      <w:r w:rsidRPr="00972524">
        <w:rPr>
          <w:rFonts w:ascii="Arial" w:hAnsi="Arial" w:cs="Arial"/>
          <w:b/>
        </w:rPr>
        <w:t>disproportionate</w:t>
      </w:r>
      <w:proofErr w:type="spellEnd"/>
      <w:r w:rsidRPr="00972524">
        <w:rPr>
          <w:rFonts w:ascii="Arial" w:hAnsi="Arial" w:cs="Arial"/>
          <w:b/>
        </w:rPr>
        <w:t xml:space="preserve"> in raport cu natura </w:t>
      </w:r>
      <w:proofErr w:type="spellStart"/>
      <w:r w:rsidRPr="00972524">
        <w:rPr>
          <w:rFonts w:ascii="Arial" w:hAnsi="Arial" w:cs="Arial"/>
          <w:b/>
        </w:rPr>
        <w:t>şi</w:t>
      </w:r>
      <w:proofErr w:type="spellEnd"/>
      <w:r w:rsidRPr="00972524">
        <w:rPr>
          <w:rFonts w:ascii="Arial" w:hAnsi="Arial" w:cs="Arial"/>
          <w:b/>
        </w:rPr>
        <w:t xml:space="preserve"> complexitatea contractului de </w:t>
      </w:r>
      <w:proofErr w:type="spellStart"/>
      <w:r w:rsidRPr="00972524">
        <w:rPr>
          <w:rFonts w:ascii="Arial" w:hAnsi="Arial" w:cs="Arial"/>
          <w:b/>
        </w:rPr>
        <w:t>achizitie</w:t>
      </w:r>
      <w:proofErr w:type="spellEnd"/>
      <w:r w:rsidRPr="00972524">
        <w:rPr>
          <w:rFonts w:ascii="Arial" w:hAnsi="Arial" w:cs="Arial"/>
          <w:b/>
        </w:rPr>
        <w:t xml:space="preserve"> publica, daca se impune ca: 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valoarea cifrei de afaceri a operatorului economic sa fie egala cu valoarea estimata a contractului;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valoarea cifrei de afaceri a operatorului economic sa fie mai mare </w:t>
      </w:r>
      <w:proofErr w:type="spellStart"/>
      <w:r w:rsidRPr="00972524">
        <w:rPr>
          <w:rFonts w:ascii="Arial" w:hAnsi="Arial" w:cs="Arial"/>
        </w:rPr>
        <w:t>decat</w:t>
      </w:r>
      <w:proofErr w:type="spellEnd"/>
      <w:r w:rsidRPr="00972524">
        <w:rPr>
          <w:rFonts w:ascii="Arial" w:hAnsi="Arial" w:cs="Arial"/>
        </w:rPr>
        <w:t xml:space="preserve"> valoarea estimata a contractului, multiplicata cu 3;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972524">
        <w:rPr>
          <w:rFonts w:ascii="Arial" w:hAnsi="Arial" w:cs="Arial"/>
        </w:rPr>
        <w:t>experienta</w:t>
      </w:r>
      <w:proofErr w:type="spellEnd"/>
      <w:r w:rsidRPr="00972524">
        <w:rPr>
          <w:rFonts w:ascii="Arial" w:hAnsi="Arial" w:cs="Arial"/>
        </w:rPr>
        <w:t xml:space="preserve"> similara sa fie maxim valoarea estimata a contractului;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sa se prezinte cazierul judiciar.</w:t>
      </w:r>
    </w:p>
    <w:p w:rsidR="00AF6925" w:rsidRPr="00972524" w:rsidRDefault="00AF6925" w:rsidP="00AF6925">
      <w:pPr>
        <w:pStyle w:val="Default"/>
        <w:rPr>
          <w:rFonts w:ascii="Arial" w:hAnsi="Arial" w:cs="Arial"/>
          <w:color w:val="auto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eastAsia="SimSun" w:hAnsi="Arial" w:cs="Arial"/>
          <w:b/>
          <w:lang w:eastAsia="zh-CN"/>
        </w:rPr>
      </w:pPr>
      <w:r w:rsidRPr="00972524">
        <w:rPr>
          <w:rFonts w:ascii="Arial" w:eastAsia="SimSun" w:hAnsi="Arial" w:cs="Arial"/>
          <w:b/>
          <w:lang w:eastAsia="zh-CN"/>
        </w:rPr>
        <w:t xml:space="preserve">Procedura de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licitatie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 deschisa se considera a fi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initiata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 daca: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eastAsia="SimSun" w:hAnsi="Arial" w:cs="Arial"/>
          <w:lang w:eastAsia="zh-CN"/>
        </w:rPr>
      </w:pPr>
      <w:r w:rsidRPr="00972524">
        <w:rPr>
          <w:rFonts w:ascii="Arial" w:eastAsia="SimSun" w:hAnsi="Arial" w:cs="Arial"/>
          <w:lang w:eastAsia="zh-CN"/>
        </w:rPr>
        <w:t xml:space="preserve">este inclusa in programul anual al </w:t>
      </w:r>
      <w:proofErr w:type="spellStart"/>
      <w:r w:rsidRPr="00972524">
        <w:rPr>
          <w:rFonts w:ascii="Arial" w:eastAsia="SimSun" w:hAnsi="Arial" w:cs="Arial"/>
          <w:lang w:eastAsia="zh-CN"/>
        </w:rPr>
        <w:t>achizitiilor</w:t>
      </w:r>
      <w:proofErr w:type="spellEnd"/>
      <w:r w:rsidRPr="00972524">
        <w:rPr>
          <w:rFonts w:ascii="Arial" w:eastAsia="SimSun" w:hAnsi="Arial" w:cs="Arial"/>
          <w:lang w:eastAsia="zh-CN"/>
        </w:rPr>
        <w:t>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eastAsia="SimSun" w:hAnsi="Arial" w:cs="Arial"/>
          <w:lang w:eastAsia="zh-CN"/>
        </w:rPr>
      </w:pPr>
      <w:r w:rsidRPr="00972524">
        <w:rPr>
          <w:rFonts w:ascii="Arial" w:eastAsia="SimSun" w:hAnsi="Arial" w:cs="Arial"/>
          <w:lang w:eastAsia="zh-CN"/>
        </w:rPr>
        <w:t>este stabilita valoarea estimata;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eastAsia="SimSun" w:hAnsi="Arial" w:cs="Arial"/>
          <w:lang w:eastAsia="zh-CN"/>
        </w:rPr>
      </w:pPr>
      <w:r w:rsidRPr="00972524">
        <w:rPr>
          <w:rFonts w:ascii="Arial" w:eastAsia="SimSun" w:hAnsi="Arial" w:cs="Arial"/>
          <w:lang w:eastAsia="zh-CN"/>
        </w:rPr>
        <w:t xml:space="preserve">s-a publicat un </w:t>
      </w:r>
      <w:proofErr w:type="spellStart"/>
      <w:r w:rsidRPr="00972524">
        <w:rPr>
          <w:rFonts w:ascii="Arial" w:eastAsia="SimSun" w:hAnsi="Arial" w:cs="Arial"/>
          <w:lang w:eastAsia="zh-CN"/>
        </w:rPr>
        <w:t>anunt</w:t>
      </w:r>
      <w:proofErr w:type="spellEnd"/>
      <w:r w:rsidRPr="00972524">
        <w:rPr>
          <w:rFonts w:ascii="Arial" w:eastAsia="SimSun" w:hAnsi="Arial" w:cs="Arial"/>
          <w:lang w:eastAsia="zh-CN"/>
        </w:rPr>
        <w:t xml:space="preserve"> de participare; 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eastAsia="SimSun" w:hAnsi="Arial" w:cs="Arial"/>
          <w:lang w:eastAsia="zh-CN"/>
        </w:rPr>
      </w:pPr>
      <w:r w:rsidRPr="00972524">
        <w:rPr>
          <w:rFonts w:ascii="Arial" w:eastAsia="SimSun" w:hAnsi="Arial" w:cs="Arial"/>
          <w:lang w:eastAsia="zh-CN"/>
        </w:rPr>
        <w:t xml:space="preserve">s-a validat </w:t>
      </w:r>
      <w:proofErr w:type="spellStart"/>
      <w:r w:rsidRPr="00972524">
        <w:rPr>
          <w:rFonts w:ascii="Arial" w:eastAsia="SimSun" w:hAnsi="Arial" w:cs="Arial"/>
          <w:lang w:eastAsia="zh-CN"/>
        </w:rPr>
        <w:t>documentatia</w:t>
      </w:r>
      <w:proofErr w:type="spellEnd"/>
      <w:r w:rsidRPr="00972524">
        <w:rPr>
          <w:rFonts w:ascii="Arial" w:eastAsia="SimSun" w:hAnsi="Arial" w:cs="Arial"/>
          <w:lang w:eastAsia="zh-CN"/>
        </w:rPr>
        <w:t xml:space="preserve"> de atribuire</w:t>
      </w:r>
    </w:p>
    <w:p w:rsidR="00AF6925" w:rsidRPr="00972524" w:rsidRDefault="00AF6925" w:rsidP="00AF6925">
      <w:pPr>
        <w:rPr>
          <w:rFonts w:ascii="Arial" w:eastAsia="SimSun" w:hAnsi="Arial" w:cs="Arial"/>
          <w:lang w:eastAsia="zh-CN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 xml:space="preserve">Persoana care se considera </w:t>
      </w:r>
      <w:proofErr w:type="spellStart"/>
      <w:r w:rsidRPr="00972524">
        <w:rPr>
          <w:rFonts w:ascii="Arial" w:hAnsi="Arial" w:cs="Arial"/>
          <w:b/>
        </w:rPr>
        <w:t>vatamata</w:t>
      </w:r>
      <w:proofErr w:type="spellEnd"/>
      <w:r w:rsidRPr="00972524">
        <w:rPr>
          <w:rFonts w:ascii="Arial" w:hAnsi="Arial" w:cs="Arial"/>
          <w:b/>
        </w:rPr>
        <w:t xml:space="preserve"> </w:t>
      </w:r>
      <w:proofErr w:type="spellStart"/>
      <w:r w:rsidRPr="00972524">
        <w:rPr>
          <w:rFonts w:ascii="Arial" w:hAnsi="Arial" w:cs="Arial"/>
          <w:b/>
        </w:rPr>
        <w:t>intr</w:t>
      </w:r>
      <w:proofErr w:type="spellEnd"/>
      <w:r w:rsidRPr="00972524">
        <w:rPr>
          <w:rFonts w:ascii="Arial" w:hAnsi="Arial" w:cs="Arial"/>
          <w:b/>
        </w:rPr>
        <w:t xml:space="preserve">-un drept al sau ori </w:t>
      </w:r>
      <w:proofErr w:type="spellStart"/>
      <w:r w:rsidRPr="00972524">
        <w:rPr>
          <w:rFonts w:ascii="Arial" w:hAnsi="Arial" w:cs="Arial"/>
          <w:b/>
        </w:rPr>
        <w:t>intr</w:t>
      </w:r>
      <w:proofErr w:type="spellEnd"/>
      <w:r w:rsidRPr="00972524">
        <w:rPr>
          <w:rFonts w:ascii="Arial" w:hAnsi="Arial" w:cs="Arial"/>
          <w:b/>
        </w:rPr>
        <w:t xml:space="preserve">-un interes legitim printr-un act al </w:t>
      </w:r>
      <w:proofErr w:type="spellStart"/>
      <w:r w:rsidRPr="00972524">
        <w:rPr>
          <w:rFonts w:ascii="Arial" w:hAnsi="Arial" w:cs="Arial"/>
          <w:b/>
        </w:rPr>
        <w:t>autoritaţii</w:t>
      </w:r>
      <w:proofErr w:type="spellEnd"/>
      <w:r w:rsidRPr="00972524">
        <w:rPr>
          <w:rFonts w:ascii="Arial" w:hAnsi="Arial" w:cs="Arial"/>
          <w:b/>
        </w:rPr>
        <w:t xml:space="preserve"> contractante emis cu </w:t>
      </w:r>
      <w:proofErr w:type="spellStart"/>
      <w:r w:rsidRPr="00972524">
        <w:rPr>
          <w:rFonts w:ascii="Arial" w:hAnsi="Arial" w:cs="Arial"/>
          <w:b/>
        </w:rPr>
        <w:t>incalcarea</w:t>
      </w:r>
      <w:proofErr w:type="spellEnd"/>
      <w:r w:rsidRPr="00972524">
        <w:rPr>
          <w:rFonts w:ascii="Arial" w:hAnsi="Arial" w:cs="Arial"/>
          <w:b/>
        </w:rPr>
        <w:t xml:space="preserve"> </w:t>
      </w:r>
      <w:proofErr w:type="spellStart"/>
      <w:r w:rsidRPr="00972524">
        <w:rPr>
          <w:rFonts w:ascii="Arial" w:hAnsi="Arial" w:cs="Arial"/>
          <w:b/>
        </w:rPr>
        <w:t>dispoziţiilor</w:t>
      </w:r>
      <w:proofErr w:type="spellEnd"/>
      <w:r w:rsidRPr="00972524">
        <w:rPr>
          <w:rFonts w:ascii="Arial" w:hAnsi="Arial" w:cs="Arial"/>
          <w:b/>
        </w:rPr>
        <w:t xml:space="preserve"> legale in materia </w:t>
      </w:r>
      <w:proofErr w:type="spellStart"/>
      <w:r w:rsidRPr="00972524">
        <w:rPr>
          <w:rFonts w:ascii="Arial" w:hAnsi="Arial" w:cs="Arial"/>
          <w:b/>
        </w:rPr>
        <w:t>achiziţiilor</w:t>
      </w:r>
      <w:proofErr w:type="spellEnd"/>
      <w:r w:rsidRPr="00972524">
        <w:rPr>
          <w:rFonts w:ascii="Arial" w:hAnsi="Arial" w:cs="Arial"/>
          <w:b/>
        </w:rPr>
        <w:t xml:space="preserve"> publice are dreptul: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>de a contesta actul pe cale administrativ-</w:t>
      </w:r>
      <w:proofErr w:type="spellStart"/>
      <w:r w:rsidRPr="00972524">
        <w:rPr>
          <w:rFonts w:ascii="Arial" w:hAnsi="Arial" w:cs="Arial"/>
        </w:rPr>
        <w:t>jurisdictionala</w:t>
      </w:r>
      <w:proofErr w:type="spellEnd"/>
      <w:r w:rsidRPr="00972524">
        <w:rPr>
          <w:rFonts w:ascii="Arial" w:hAnsi="Arial" w:cs="Arial"/>
        </w:rPr>
        <w:t xml:space="preserve"> sau in </w:t>
      </w:r>
      <w:proofErr w:type="spellStart"/>
      <w:r w:rsidRPr="00972524">
        <w:rPr>
          <w:rFonts w:ascii="Arial" w:hAnsi="Arial" w:cs="Arial"/>
        </w:rPr>
        <w:t>justitie</w:t>
      </w:r>
      <w:proofErr w:type="spellEnd"/>
      <w:r w:rsidRPr="00972524">
        <w:rPr>
          <w:rFonts w:ascii="Arial" w:hAnsi="Arial" w:cs="Arial"/>
        </w:rPr>
        <w:t xml:space="preserve"> conform legii contenciosului administrativ;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>de a negocia cu persoane din autoritatea contractanta/entitatea contractanta    rectificarea actului;</w:t>
      </w:r>
    </w:p>
    <w:p w:rsidR="00AF6925" w:rsidRPr="00972524" w:rsidRDefault="00AF6925" w:rsidP="00AF6925">
      <w:pPr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de a solicita </w:t>
      </w:r>
      <w:proofErr w:type="spellStart"/>
      <w:r w:rsidRPr="00972524">
        <w:rPr>
          <w:rFonts w:ascii="Arial" w:hAnsi="Arial" w:cs="Arial"/>
        </w:rPr>
        <w:t>despagubiri</w:t>
      </w:r>
      <w:proofErr w:type="spellEnd"/>
      <w:r w:rsidRPr="00972524">
        <w:rPr>
          <w:rFonts w:ascii="Arial" w:hAnsi="Arial" w:cs="Arial"/>
        </w:rPr>
        <w:t xml:space="preserve"> de la operatorul economic declarat </w:t>
      </w:r>
      <w:proofErr w:type="spellStart"/>
      <w:r w:rsidRPr="00972524">
        <w:rPr>
          <w:rFonts w:ascii="Arial" w:hAnsi="Arial" w:cs="Arial"/>
        </w:rPr>
        <w:t>castigator</w:t>
      </w:r>
      <w:proofErr w:type="spellEnd"/>
      <w:r w:rsidRPr="00972524">
        <w:rPr>
          <w:rFonts w:ascii="Arial" w:hAnsi="Arial" w:cs="Arial"/>
        </w:rPr>
        <w:t>;</w:t>
      </w:r>
    </w:p>
    <w:p w:rsidR="00AF6925" w:rsidRPr="00972524" w:rsidRDefault="00AF6925" w:rsidP="00AF6925">
      <w:pPr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>nu poate contesta.</w:t>
      </w:r>
    </w:p>
    <w:p w:rsidR="00AF6925" w:rsidRPr="00972524" w:rsidRDefault="00AF6925" w:rsidP="00AF6925">
      <w:pPr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 xml:space="preserve">Un  contract subsecvent  poate fi </w:t>
      </w:r>
      <w:proofErr w:type="spellStart"/>
      <w:r w:rsidRPr="00972524">
        <w:rPr>
          <w:rFonts w:ascii="Arial" w:hAnsi="Arial" w:cs="Arial"/>
          <w:b/>
        </w:rPr>
        <w:t>incheiat</w:t>
      </w:r>
      <w:proofErr w:type="spellEnd"/>
      <w:r w:rsidRPr="00972524">
        <w:rPr>
          <w:rFonts w:ascii="Arial" w:hAnsi="Arial" w:cs="Arial"/>
          <w:b/>
        </w:rPr>
        <w:t xml:space="preserve"> </w:t>
      </w:r>
      <w:proofErr w:type="spellStart"/>
      <w:r w:rsidRPr="00972524">
        <w:rPr>
          <w:rFonts w:ascii="Arial" w:hAnsi="Arial" w:cs="Arial"/>
          <w:b/>
        </w:rPr>
        <w:t>inainte</w:t>
      </w:r>
      <w:proofErr w:type="spellEnd"/>
      <w:r w:rsidRPr="00972524">
        <w:rPr>
          <w:rFonts w:ascii="Arial" w:hAnsi="Arial" w:cs="Arial"/>
          <w:b/>
        </w:rPr>
        <w:t xml:space="preserve"> de expirarea acordului-cadru, contract care sa se deruleze </w:t>
      </w:r>
      <w:proofErr w:type="spellStart"/>
      <w:r w:rsidRPr="00972524">
        <w:rPr>
          <w:rFonts w:ascii="Arial" w:hAnsi="Arial" w:cs="Arial"/>
          <w:b/>
        </w:rPr>
        <w:t>dupa</w:t>
      </w:r>
      <w:proofErr w:type="spellEnd"/>
      <w:r w:rsidRPr="00972524">
        <w:rPr>
          <w:rFonts w:ascii="Arial" w:hAnsi="Arial" w:cs="Arial"/>
          <w:b/>
        </w:rPr>
        <w:t xml:space="preserve"> finalizarea respectivului acordul-cadru?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pacing w:val="-2"/>
          <w:lang w:eastAsia="ar-SA"/>
        </w:rPr>
      </w:pPr>
      <w:r w:rsidRPr="00972524">
        <w:rPr>
          <w:rFonts w:ascii="Arial" w:hAnsi="Arial" w:cs="Arial"/>
          <w:noProof/>
          <w:spacing w:val="-2"/>
          <w:lang w:eastAsia="ar-SA"/>
        </w:rPr>
        <w:t>da, deoarece este incheiat in perioada de valabilitate a acordului cadru;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pacing w:val="-2"/>
          <w:lang w:eastAsia="ar-SA"/>
        </w:rPr>
      </w:pPr>
      <w:r w:rsidRPr="00972524">
        <w:rPr>
          <w:rFonts w:ascii="Arial" w:hAnsi="Arial" w:cs="Arial"/>
          <w:noProof/>
          <w:spacing w:val="-2"/>
          <w:lang w:eastAsia="ar-SA"/>
        </w:rPr>
        <w:t>nu, deoarece prin incheierea subsecventului se va depasi durata acordului-cadru.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pacing w:val="-2"/>
          <w:lang w:eastAsia="ar-SA"/>
        </w:rPr>
      </w:pPr>
      <w:r w:rsidRPr="00972524">
        <w:rPr>
          <w:rFonts w:ascii="Arial" w:hAnsi="Arial" w:cs="Arial"/>
          <w:noProof/>
          <w:spacing w:val="-2"/>
          <w:lang w:eastAsia="ar-SA"/>
        </w:rPr>
        <w:t>nu, in nici o situatie;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pacing w:val="-2"/>
          <w:lang w:eastAsia="ar-SA"/>
        </w:rPr>
      </w:pPr>
      <w:r w:rsidRPr="00972524">
        <w:rPr>
          <w:rFonts w:ascii="Arial" w:hAnsi="Arial" w:cs="Arial"/>
          <w:noProof/>
          <w:spacing w:val="-2"/>
          <w:lang w:eastAsia="ar-SA"/>
        </w:rPr>
        <w:t>da, cu conditia sa nu se depaseasca cantitatea maxima a acordului cadru.</w:t>
      </w:r>
    </w:p>
    <w:p w:rsidR="00AF6925" w:rsidRPr="00972524" w:rsidRDefault="00AF6925" w:rsidP="00AF6925">
      <w:pPr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 xml:space="preserve">Care este termenul in care se pot depune </w:t>
      </w:r>
      <w:proofErr w:type="spellStart"/>
      <w:r w:rsidRPr="00972524">
        <w:rPr>
          <w:rFonts w:ascii="Arial" w:hAnsi="Arial" w:cs="Arial"/>
          <w:b/>
        </w:rPr>
        <w:t>contestaţii</w:t>
      </w:r>
      <w:proofErr w:type="spellEnd"/>
      <w:r w:rsidRPr="00972524">
        <w:rPr>
          <w:rFonts w:ascii="Arial" w:hAnsi="Arial" w:cs="Arial"/>
          <w:b/>
        </w:rPr>
        <w:t xml:space="preserve"> la CNSC de la primirea </w:t>
      </w:r>
      <w:proofErr w:type="spellStart"/>
      <w:r w:rsidRPr="00972524">
        <w:rPr>
          <w:rFonts w:ascii="Arial" w:hAnsi="Arial" w:cs="Arial"/>
          <w:b/>
        </w:rPr>
        <w:t>comunicarii</w:t>
      </w:r>
      <w:proofErr w:type="spellEnd"/>
      <w:r w:rsidRPr="00972524">
        <w:rPr>
          <w:rFonts w:ascii="Arial" w:hAnsi="Arial" w:cs="Arial"/>
          <w:b/>
        </w:rPr>
        <w:t xml:space="preserve"> privind rezultatul procedurii, in cazul in care valoarea estimata a contractului care </w:t>
      </w:r>
      <w:proofErr w:type="spellStart"/>
      <w:r w:rsidRPr="00972524">
        <w:rPr>
          <w:rFonts w:ascii="Arial" w:hAnsi="Arial" w:cs="Arial"/>
          <w:b/>
        </w:rPr>
        <w:t>urmeaza</w:t>
      </w:r>
      <w:proofErr w:type="spellEnd"/>
      <w:r w:rsidRPr="00972524">
        <w:rPr>
          <w:rFonts w:ascii="Arial" w:hAnsi="Arial" w:cs="Arial"/>
          <w:b/>
        </w:rPr>
        <w:t xml:space="preserve"> sa fie atribuit este egala sau mai mare </w:t>
      </w:r>
      <w:proofErr w:type="spellStart"/>
      <w:r w:rsidRPr="00972524">
        <w:rPr>
          <w:rFonts w:ascii="Arial" w:hAnsi="Arial" w:cs="Arial"/>
          <w:b/>
        </w:rPr>
        <w:t>decat</w:t>
      </w:r>
      <w:proofErr w:type="spellEnd"/>
      <w:r w:rsidRPr="00972524">
        <w:rPr>
          <w:rFonts w:ascii="Arial" w:hAnsi="Arial" w:cs="Arial"/>
          <w:b/>
        </w:rPr>
        <w:t xml:space="preserve"> pragurile valorice?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11 zile;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5 zile; 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6 zile;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10 zile.</w:t>
      </w:r>
    </w:p>
    <w:p w:rsidR="00AF6925" w:rsidRPr="00972524" w:rsidRDefault="00AF6925" w:rsidP="00AF6925">
      <w:pPr>
        <w:jc w:val="both"/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 xml:space="preserve">Criteriul de atribuire a contractului de </w:t>
      </w:r>
      <w:proofErr w:type="spellStart"/>
      <w:r w:rsidRPr="00972524">
        <w:rPr>
          <w:rFonts w:ascii="Arial" w:hAnsi="Arial" w:cs="Arial"/>
          <w:b/>
        </w:rPr>
        <w:t>achizitie</w:t>
      </w:r>
      <w:proofErr w:type="spellEnd"/>
      <w:r w:rsidRPr="00972524">
        <w:rPr>
          <w:rFonts w:ascii="Arial" w:hAnsi="Arial" w:cs="Arial"/>
          <w:b/>
        </w:rPr>
        <w:t xml:space="preserve"> publica stabilit de autoritatea contractanta/ entitatea contractanta si precizat in </w:t>
      </w:r>
      <w:proofErr w:type="spellStart"/>
      <w:r w:rsidRPr="00972524">
        <w:rPr>
          <w:rFonts w:ascii="Arial" w:hAnsi="Arial" w:cs="Arial"/>
          <w:b/>
        </w:rPr>
        <w:t>anuntul</w:t>
      </w:r>
      <w:proofErr w:type="spellEnd"/>
      <w:r w:rsidRPr="00972524">
        <w:rPr>
          <w:rFonts w:ascii="Arial" w:hAnsi="Arial" w:cs="Arial"/>
          <w:b/>
        </w:rPr>
        <w:t xml:space="preserve"> de participare poate fi modificat:</w:t>
      </w:r>
    </w:p>
    <w:p w:rsidR="00AF6925" w:rsidRPr="00972524" w:rsidRDefault="00AF6925" w:rsidP="00AF6925">
      <w:pPr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prin </w:t>
      </w:r>
      <w:proofErr w:type="spellStart"/>
      <w:r w:rsidRPr="00972524">
        <w:rPr>
          <w:rFonts w:ascii="Arial" w:hAnsi="Arial" w:cs="Arial"/>
        </w:rPr>
        <w:t>documentatia</w:t>
      </w:r>
      <w:proofErr w:type="spellEnd"/>
      <w:r w:rsidRPr="00972524">
        <w:rPr>
          <w:rFonts w:ascii="Arial" w:hAnsi="Arial" w:cs="Arial"/>
        </w:rPr>
        <w:t xml:space="preserve"> de atribuire ori prin decizia </w:t>
      </w:r>
      <w:proofErr w:type="spellStart"/>
      <w:r w:rsidRPr="00972524">
        <w:rPr>
          <w:rFonts w:ascii="Arial" w:hAnsi="Arial" w:cs="Arial"/>
        </w:rPr>
        <w:t>autoritatii</w:t>
      </w:r>
      <w:proofErr w:type="spellEnd"/>
      <w:r w:rsidRPr="00972524">
        <w:rPr>
          <w:rFonts w:ascii="Arial" w:hAnsi="Arial" w:cs="Arial"/>
        </w:rPr>
        <w:t xml:space="preserve"> de management;</w:t>
      </w:r>
    </w:p>
    <w:p w:rsidR="00AF6925" w:rsidRPr="00972524" w:rsidRDefault="00AF6925" w:rsidP="00AF6925">
      <w:pPr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>prin votul unanim al comisiei de evaluare;</w:t>
      </w:r>
    </w:p>
    <w:p w:rsidR="00AF6925" w:rsidRPr="00972524" w:rsidRDefault="00AF6925" w:rsidP="00AF6925">
      <w:pPr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>nu poate fi modificat pe toata durata de aplicare a procedurii de atribuire;</w:t>
      </w:r>
    </w:p>
    <w:p w:rsidR="00AF6925" w:rsidRPr="00972524" w:rsidRDefault="00AF6925" w:rsidP="00AF6925">
      <w:pPr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prin erata la </w:t>
      </w:r>
      <w:proofErr w:type="spellStart"/>
      <w:r w:rsidRPr="00972524">
        <w:rPr>
          <w:rFonts w:ascii="Arial" w:hAnsi="Arial" w:cs="Arial"/>
        </w:rPr>
        <w:t>anunt</w:t>
      </w:r>
      <w:proofErr w:type="spellEnd"/>
      <w:r w:rsidRPr="00972524">
        <w:rPr>
          <w:rFonts w:ascii="Arial" w:hAnsi="Arial" w:cs="Arial"/>
        </w:rPr>
        <w:t>.</w:t>
      </w:r>
    </w:p>
    <w:p w:rsidR="00AF6925" w:rsidRPr="00972524" w:rsidRDefault="00AF6925" w:rsidP="00AF6925">
      <w:pPr>
        <w:pStyle w:val="Listparagraf"/>
        <w:ind w:left="0"/>
        <w:jc w:val="both"/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 xml:space="preserve">Documentele constatatoare referitoare la </w:t>
      </w:r>
      <w:proofErr w:type="spellStart"/>
      <w:r w:rsidRPr="00972524">
        <w:rPr>
          <w:rFonts w:ascii="Arial" w:hAnsi="Arial" w:cs="Arial"/>
          <w:b/>
        </w:rPr>
        <w:t>indeplinirea</w:t>
      </w:r>
      <w:proofErr w:type="spellEnd"/>
      <w:r w:rsidRPr="00972524">
        <w:rPr>
          <w:rFonts w:ascii="Arial" w:hAnsi="Arial" w:cs="Arial"/>
          <w:b/>
        </w:rPr>
        <w:t xml:space="preserve"> </w:t>
      </w:r>
      <w:proofErr w:type="spellStart"/>
      <w:r w:rsidRPr="00972524">
        <w:rPr>
          <w:rFonts w:ascii="Arial" w:hAnsi="Arial" w:cs="Arial"/>
          <w:b/>
        </w:rPr>
        <w:t>obligatiilor</w:t>
      </w:r>
      <w:proofErr w:type="spellEnd"/>
      <w:r w:rsidRPr="00972524">
        <w:rPr>
          <w:rFonts w:ascii="Arial" w:hAnsi="Arial" w:cs="Arial"/>
          <w:b/>
        </w:rPr>
        <w:t xml:space="preserve">  contractuale se </w:t>
      </w:r>
      <w:proofErr w:type="spellStart"/>
      <w:r w:rsidRPr="00972524">
        <w:rPr>
          <w:rFonts w:ascii="Arial" w:hAnsi="Arial" w:cs="Arial"/>
          <w:b/>
        </w:rPr>
        <w:t>intocmesc</w:t>
      </w:r>
      <w:proofErr w:type="spellEnd"/>
      <w:r w:rsidRPr="00972524">
        <w:rPr>
          <w:rFonts w:ascii="Arial" w:hAnsi="Arial" w:cs="Arial"/>
          <w:b/>
        </w:rPr>
        <w:t>: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pentru toate contractele de </w:t>
      </w:r>
      <w:proofErr w:type="spellStart"/>
      <w:r w:rsidRPr="00972524">
        <w:rPr>
          <w:rFonts w:ascii="Arial" w:hAnsi="Arial" w:cs="Arial"/>
        </w:rPr>
        <w:t>achiziţie</w:t>
      </w:r>
      <w:proofErr w:type="spellEnd"/>
      <w:r w:rsidRPr="00972524">
        <w:rPr>
          <w:rFonts w:ascii="Arial" w:hAnsi="Arial" w:cs="Arial"/>
        </w:rPr>
        <w:t xml:space="preserve"> publica atribuite printr-o procedura        competitiva, 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numai pentru acei </w:t>
      </w:r>
      <w:proofErr w:type="spellStart"/>
      <w:r w:rsidRPr="00972524">
        <w:rPr>
          <w:rFonts w:ascii="Arial" w:hAnsi="Arial" w:cs="Arial"/>
        </w:rPr>
        <w:t>contractanţi</w:t>
      </w:r>
      <w:proofErr w:type="spellEnd"/>
      <w:r w:rsidRPr="00972524">
        <w:rPr>
          <w:rFonts w:ascii="Arial" w:hAnsi="Arial" w:cs="Arial"/>
        </w:rPr>
        <w:t xml:space="preserve"> care nu au </w:t>
      </w:r>
      <w:proofErr w:type="spellStart"/>
      <w:r w:rsidRPr="00972524">
        <w:rPr>
          <w:rFonts w:ascii="Arial" w:hAnsi="Arial" w:cs="Arial"/>
        </w:rPr>
        <w:t>indeplinit</w:t>
      </w:r>
      <w:proofErr w:type="spellEnd"/>
      <w:r w:rsidRPr="00972524">
        <w:rPr>
          <w:rFonts w:ascii="Arial" w:hAnsi="Arial" w:cs="Arial"/>
        </w:rPr>
        <w:t xml:space="preserve"> </w:t>
      </w:r>
      <w:proofErr w:type="spellStart"/>
      <w:r w:rsidRPr="00972524">
        <w:rPr>
          <w:rFonts w:ascii="Arial" w:hAnsi="Arial" w:cs="Arial"/>
        </w:rPr>
        <w:t>obligaţiile</w:t>
      </w:r>
      <w:proofErr w:type="spellEnd"/>
      <w:r w:rsidRPr="00972524">
        <w:rPr>
          <w:rFonts w:ascii="Arial" w:hAnsi="Arial" w:cs="Arial"/>
        </w:rPr>
        <w:t xml:space="preserve">  contractuale;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numai pentru acei </w:t>
      </w:r>
      <w:proofErr w:type="spellStart"/>
      <w:r w:rsidRPr="00972524">
        <w:rPr>
          <w:rFonts w:ascii="Arial" w:hAnsi="Arial" w:cs="Arial"/>
        </w:rPr>
        <w:t>contractanti</w:t>
      </w:r>
      <w:proofErr w:type="spellEnd"/>
      <w:r w:rsidRPr="00972524">
        <w:rPr>
          <w:rFonts w:ascii="Arial" w:hAnsi="Arial" w:cs="Arial"/>
        </w:rPr>
        <w:t xml:space="preserve"> care au </w:t>
      </w:r>
      <w:proofErr w:type="spellStart"/>
      <w:r w:rsidRPr="00972524">
        <w:rPr>
          <w:rFonts w:ascii="Arial" w:hAnsi="Arial" w:cs="Arial"/>
        </w:rPr>
        <w:t>indeplinit</w:t>
      </w:r>
      <w:proofErr w:type="spellEnd"/>
      <w:r w:rsidRPr="00972524">
        <w:rPr>
          <w:rFonts w:ascii="Arial" w:hAnsi="Arial" w:cs="Arial"/>
        </w:rPr>
        <w:t xml:space="preserve"> defectuos contractul.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doar pentru contractele </w:t>
      </w:r>
      <w:proofErr w:type="spellStart"/>
      <w:r w:rsidRPr="00972524">
        <w:rPr>
          <w:rFonts w:ascii="Arial" w:hAnsi="Arial" w:cs="Arial"/>
        </w:rPr>
        <w:t>incheiate</w:t>
      </w:r>
      <w:proofErr w:type="spellEnd"/>
      <w:r w:rsidRPr="00972524">
        <w:rPr>
          <w:rFonts w:ascii="Arial" w:hAnsi="Arial" w:cs="Arial"/>
        </w:rPr>
        <w:t xml:space="preserve"> ca urmarea </w:t>
      </w:r>
      <w:proofErr w:type="spellStart"/>
      <w:r w:rsidRPr="00972524">
        <w:rPr>
          <w:rFonts w:ascii="Arial" w:hAnsi="Arial" w:cs="Arial"/>
        </w:rPr>
        <w:t>achizitiei</w:t>
      </w:r>
      <w:proofErr w:type="spellEnd"/>
      <w:r w:rsidRPr="00972524">
        <w:rPr>
          <w:rFonts w:ascii="Arial" w:hAnsi="Arial" w:cs="Arial"/>
        </w:rPr>
        <w:t xml:space="preserve"> directe;</w:t>
      </w:r>
    </w:p>
    <w:p w:rsidR="00AF6925" w:rsidRPr="00972524" w:rsidRDefault="00AF6925" w:rsidP="00AF6925">
      <w:pPr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>Procedurile de atribuire reglementate de Legea nr. 98/2016 si Legea nr. 99/2016 sunt: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parteneriatul pentru inovare;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cererea de oferte;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972524">
        <w:rPr>
          <w:rFonts w:ascii="Arial" w:hAnsi="Arial" w:cs="Arial"/>
        </w:rPr>
        <w:t>achizitia</w:t>
      </w:r>
      <w:proofErr w:type="spellEnd"/>
      <w:r w:rsidRPr="00972524">
        <w:rPr>
          <w:rFonts w:ascii="Arial" w:hAnsi="Arial" w:cs="Arial"/>
        </w:rPr>
        <w:t xml:space="preserve"> directa;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parteneriatul public privat.</w:t>
      </w:r>
    </w:p>
    <w:p w:rsidR="00AF6925" w:rsidRPr="00972524" w:rsidRDefault="00AF6925" w:rsidP="00AF6925">
      <w:pPr>
        <w:pStyle w:val="Listparagraf"/>
        <w:ind w:left="2880"/>
        <w:jc w:val="both"/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 xml:space="preserve">Contractantul are dreptul de a implica noi </w:t>
      </w:r>
      <w:proofErr w:type="spellStart"/>
      <w:r w:rsidRPr="00972524">
        <w:rPr>
          <w:rFonts w:ascii="Arial" w:hAnsi="Arial" w:cs="Arial"/>
          <w:b/>
        </w:rPr>
        <w:t>subcontractanti</w:t>
      </w:r>
      <w:proofErr w:type="spellEnd"/>
      <w:r w:rsidRPr="00972524">
        <w:rPr>
          <w:rFonts w:ascii="Arial" w:hAnsi="Arial" w:cs="Arial"/>
          <w:b/>
        </w:rPr>
        <w:t xml:space="preserve"> pe durata </w:t>
      </w:r>
      <w:proofErr w:type="spellStart"/>
      <w:r w:rsidRPr="00972524">
        <w:rPr>
          <w:rFonts w:ascii="Arial" w:hAnsi="Arial" w:cs="Arial"/>
          <w:b/>
        </w:rPr>
        <w:t>executarii</w:t>
      </w:r>
      <w:proofErr w:type="spellEnd"/>
      <w:r w:rsidRPr="00972524">
        <w:rPr>
          <w:rFonts w:ascii="Arial" w:hAnsi="Arial" w:cs="Arial"/>
          <w:b/>
        </w:rPr>
        <w:t xml:space="preserve"> contractului de </w:t>
      </w:r>
      <w:proofErr w:type="spellStart"/>
      <w:r w:rsidRPr="00972524">
        <w:rPr>
          <w:rFonts w:ascii="Arial" w:hAnsi="Arial" w:cs="Arial"/>
          <w:b/>
        </w:rPr>
        <w:t>achizitie</w:t>
      </w:r>
      <w:proofErr w:type="spellEnd"/>
      <w:r w:rsidRPr="00972524">
        <w:rPr>
          <w:rFonts w:ascii="Arial" w:hAnsi="Arial" w:cs="Arial"/>
          <w:b/>
        </w:rPr>
        <w:t xml:space="preserve"> publica?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nu are dreptul;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are dreptul cu </w:t>
      </w:r>
      <w:proofErr w:type="spellStart"/>
      <w:r w:rsidRPr="00972524">
        <w:rPr>
          <w:rFonts w:ascii="Arial" w:hAnsi="Arial" w:cs="Arial"/>
        </w:rPr>
        <w:t>condiţia</w:t>
      </w:r>
      <w:proofErr w:type="spellEnd"/>
      <w:r w:rsidRPr="00972524">
        <w:rPr>
          <w:rFonts w:ascii="Arial" w:hAnsi="Arial" w:cs="Arial"/>
        </w:rPr>
        <w:t xml:space="preserve"> ca nominalizarea acestora sa nu reprezinte modificarea  propunerii tehnice;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are dreptul si </w:t>
      </w:r>
      <w:proofErr w:type="spellStart"/>
      <w:r w:rsidRPr="00972524">
        <w:rPr>
          <w:rFonts w:ascii="Arial" w:hAnsi="Arial" w:cs="Arial"/>
        </w:rPr>
        <w:t>fara</w:t>
      </w:r>
      <w:proofErr w:type="spellEnd"/>
      <w:r w:rsidRPr="00972524">
        <w:rPr>
          <w:rFonts w:ascii="Arial" w:hAnsi="Arial" w:cs="Arial"/>
        </w:rPr>
        <w:t xml:space="preserve"> acordul </w:t>
      </w:r>
      <w:proofErr w:type="spellStart"/>
      <w:r w:rsidRPr="00972524">
        <w:rPr>
          <w:rFonts w:ascii="Arial" w:hAnsi="Arial" w:cs="Arial"/>
        </w:rPr>
        <w:t>autoritatii</w:t>
      </w:r>
      <w:proofErr w:type="spellEnd"/>
      <w:r w:rsidRPr="00972524">
        <w:rPr>
          <w:rFonts w:ascii="Arial" w:hAnsi="Arial" w:cs="Arial"/>
        </w:rPr>
        <w:t xml:space="preserve"> contractante;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doar in </w:t>
      </w:r>
      <w:proofErr w:type="spellStart"/>
      <w:r w:rsidRPr="00972524">
        <w:rPr>
          <w:rFonts w:ascii="Arial" w:hAnsi="Arial" w:cs="Arial"/>
        </w:rPr>
        <w:t>situatii</w:t>
      </w:r>
      <w:proofErr w:type="spellEnd"/>
      <w:r w:rsidRPr="00972524">
        <w:rPr>
          <w:rFonts w:ascii="Arial" w:hAnsi="Arial" w:cs="Arial"/>
        </w:rPr>
        <w:t xml:space="preserve"> de </w:t>
      </w:r>
      <w:proofErr w:type="spellStart"/>
      <w:r w:rsidRPr="00972524">
        <w:rPr>
          <w:rFonts w:ascii="Arial" w:hAnsi="Arial" w:cs="Arial"/>
        </w:rPr>
        <w:t>forta</w:t>
      </w:r>
      <w:proofErr w:type="spellEnd"/>
      <w:r w:rsidRPr="00972524">
        <w:rPr>
          <w:rFonts w:ascii="Arial" w:hAnsi="Arial" w:cs="Arial"/>
        </w:rPr>
        <w:t xml:space="preserve"> majora.</w:t>
      </w:r>
    </w:p>
    <w:p w:rsidR="00AF6925" w:rsidRDefault="00AF6925" w:rsidP="00AF6925">
      <w:pPr>
        <w:pStyle w:val="Listparagraf"/>
        <w:ind w:left="0"/>
        <w:jc w:val="both"/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ind w:left="0"/>
        <w:jc w:val="both"/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lastRenderedPageBreak/>
        <w:t>Valoarea estimata este importanta pentru:</w:t>
      </w:r>
    </w:p>
    <w:p w:rsidR="00AF6925" w:rsidRPr="00972524" w:rsidRDefault="00AF6925" w:rsidP="00AF6925">
      <w:pPr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stabilirea regulilor de publicitate ce trebuie respectate;</w:t>
      </w:r>
    </w:p>
    <w:p w:rsidR="00AF6925" w:rsidRPr="00972524" w:rsidRDefault="00AF6925" w:rsidP="00AF6925">
      <w:pPr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alegerea procedurii de atribuire in raport de pragul valoric;</w:t>
      </w:r>
    </w:p>
    <w:p w:rsidR="00AF6925" w:rsidRPr="00972524" w:rsidRDefault="00AF6925" w:rsidP="00AF6925">
      <w:pPr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exclusiv pentru planul anual al </w:t>
      </w:r>
      <w:proofErr w:type="spellStart"/>
      <w:r w:rsidRPr="00972524">
        <w:rPr>
          <w:rFonts w:ascii="Arial" w:hAnsi="Arial" w:cs="Arial"/>
        </w:rPr>
        <w:t>achiziţiilor</w:t>
      </w:r>
      <w:proofErr w:type="spellEnd"/>
      <w:r w:rsidRPr="00972524">
        <w:rPr>
          <w:rFonts w:ascii="Arial" w:hAnsi="Arial" w:cs="Arial"/>
        </w:rPr>
        <w:t>;</w:t>
      </w:r>
    </w:p>
    <w:p w:rsidR="00CC605D" w:rsidRDefault="00AF6925" w:rsidP="00CC605D">
      <w:pPr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972524">
        <w:rPr>
          <w:rFonts w:ascii="Arial" w:hAnsi="Arial" w:cs="Arial"/>
        </w:rPr>
        <w:t>constructia</w:t>
      </w:r>
      <w:proofErr w:type="spellEnd"/>
      <w:r w:rsidRPr="00972524">
        <w:rPr>
          <w:rFonts w:ascii="Arial" w:hAnsi="Arial" w:cs="Arial"/>
        </w:rPr>
        <w:t xml:space="preserve"> bugetului.</w:t>
      </w:r>
    </w:p>
    <w:p w:rsidR="00CC605D" w:rsidRPr="00D13893" w:rsidRDefault="00CC605D" w:rsidP="00CC605D">
      <w:pPr>
        <w:pStyle w:val="al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b/>
          <w:sz w:val="22"/>
          <w:szCs w:val="22"/>
        </w:rPr>
      </w:pPr>
      <w:r w:rsidRPr="00590DDE">
        <w:rPr>
          <w:rFonts w:ascii="Arial" w:hAnsi="Arial" w:cs="Arial"/>
          <w:color w:val="444444"/>
          <w:sz w:val="22"/>
          <w:szCs w:val="22"/>
        </w:rPr>
        <w:t> </w:t>
      </w:r>
      <w:r w:rsidRPr="00D13893">
        <w:rPr>
          <w:rFonts w:ascii="Arial" w:hAnsi="Arial" w:cs="Arial"/>
          <w:b/>
          <w:sz w:val="22"/>
          <w:szCs w:val="22"/>
        </w:rPr>
        <w:t>În cazul contractelor de lucrări, autoritatea contractantă are obligația de a elibera/restitui garanția de bună execuție după cum urmează:</w:t>
      </w:r>
    </w:p>
    <w:p w:rsidR="00CC605D" w:rsidRPr="00D13893" w:rsidRDefault="00CC605D" w:rsidP="00CC605D">
      <w:pPr>
        <w:pStyle w:val="al"/>
        <w:numPr>
          <w:ilvl w:val="1"/>
          <w:numId w:val="6"/>
        </w:numPr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2"/>
          <w:szCs w:val="22"/>
        </w:rPr>
      </w:pPr>
      <w:r w:rsidRPr="00D13893">
        <w:rPr>
          <w:rFonts w:ascii="Arial" w:hAnsi="Arial" w:cs="Arial"/>
          <w:sz w:val="22"/>
          <w:szCs w:val="22"/>
        </w:rPr>
        <w:t>70% din valoarea garanției, în termen de 14 zile de la data încheierii procesului-verbal de recepție la terminarea lucrărilor, dacă nu a ridicat până la acea dată pretenții asupra ei, iar riscul pentru vicii ascunse este minim;</w:t>
      </w:r>
    </w:p>
    <w:p w:rsidR="00CC605D" w:rsidRPr="00D13893" w:rsidRDefault="00CC605D" w:rsidP="00CC605D">
      <w:pPr>
        <w:pStyle w:val="al"/>
        <w:numPr>
          <w:ilvl w:val="1"/>
          <w:numId w:val="6"/>
        </w:numPr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2"/>
          <w:szCs w:val="22"/>
        </w:rPr>
      </w:pPr>
      <w:r w:rsidRPr="00D13893">
        <w:rPr>
          <w:rFonts w:ascii="Arial" w:hAnsi="Arial" w:cs="Arial"/>
          <w:sz w:val="22"/>
          <w:szCs w:val="22"/>
        </w:rPr>
        <w:t>50% din valoarea garanției, în termen de 14 zile de la data încheierii procesului-verbal de recepție la terminarea lucrărilor, dacă nu a ridicat până la acea dată pretenții asupra ei, iar riscul pentru vicii ascunse este minim;</w:t>
      </w:r>
    </w:p>
    <w:p w:rsidR="00CC605D" w:rsidRPr="00D13893" w:rsidRDefault="00CC605D" w:rsidP="00CC605D">
      <w:pPr>
        <w:pStyle w:val="al"/>
        <w:numPr>
          <w:ilvl w:val="1"/>
          <w:numId w:val="6"/>
        </w:numPr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2"/>
          <w:szCs w:val="22"/>
        </w:rPr>
      </w:pPr>
      <w:r w:rsidRPr="00D13893">
        <w:rPr>
          <w:rFonts w:ascii="Arial" w:hAnsi="Arial" w:cs="Arial"/>
          <w:sz w:val="22"/>
          <w:szCs w:val="22"/>
        </w:rPr>
        <w:t>restul de 50% din valoarea garanției, la expirarea perioadei de garanție a lucrărilor executate, pe baza procesului-verbal de recepție finală.</w:t>
      </w:r>
    </w:p>
    <w:p w:rsidR="00AF6925" w:rsidRPr="00CC605D" w:rsidRDefault="00CC605D" w:rsidP="00CC605D">
      <w:pPr>
        <w:pStyle w:val="al"/>
        <w:numPr>
          <w:ilvl w:val="1"/>
          <w:numId w:val="6"/>
        </w:numPr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2"/>
          <w:szCs w:val="22"/>
        </w:rPr>
      </w:pPr>
      <w:r w:rsidRPr="00D13893">
        <w:rPr>
          <w:rFonts w:ascii="Arial" w:hAnsi="Arial" w:cs="Arial"/>
          <w:sz w:val="22"/>
          <w:szCs w:val="22"/>
        </w:rPr>
        <w:t>restul de 30% din valoarea garanției, la expirarea perioadei de garanție a lucrărilor executate, pe baza procesului-verbal de recepție finală.</w:t>
      </w:r>
    </w:p>
    <w:p w:rsidR="00AF6925" w:rsidRPr="00972524" w:rsidRDefault="00AF6925" w:rsidP="00AF692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lang w:val="it-IT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it-IT"/>
        </w:rPr>
      </w:pPr>
      <w:r w:rsidRPr="00972524">
        <w:rPr>
          <w:rFonts w:ascii="Arial" w:hAnsi="Arial" w:cs="Arial"/>
          <w:b/>
        </w:rPr>
        <w:t xml:space="preserve">Poate autoritatea contractanta/entitatea contractanta se </w:t>
      </w:r>
      <w:proofErr w:type="spellStart"/>
      <w:r w:rsidRPr="00972524">
        <w:rPr>
          <w:rFonts w:ascii="Arial" w:hAnsi="Arial" w:cs="Arial"/>
          <w:b/>
        </w:rPr>
        <w:t>incheie</w:t>
      </w:r>
      <w:proofErr w:type="spellEnd"/>
      <w:r w:rsidRPr="00972524">
        <w:rPr>
          <w:rFonts w:ascii="Arial" w:hAnsi="Arial" w:cs="Arial"/>
          <w:b/>
        </w:rPr>
        <w:t xml:space="preserve"> un acord-cadru cu un singur operator economic </w:t>
      </w:r>
      <w:proofErr w:type="spellStart"/>
      <w:r w:rsidRPr="00972524">
        <w:rPr>
          <w:rFonts w:ascii="Arial" w:hAnsi="Arial" w:cs="Arial"/>
          <w:b/>
        </w:rPr>
        <w:t>atat</w:t>
      </w:r>
      <w:proofErr w:type="spellEnd"/>
      <w:r w:rsidRPr="00972524">
        <w:rPr>
          <w:rFonts w:ascii="Arial" w:hAnsi="Arial" w:cs="Arial"/>
          <w:b/>
        </w:rPr>
        <w:t xml:space="preserve"> timp cat a </w:t>
      </w:r>
      <w:proofErr w:type="spellStart"/>
      <w:r w:rsidRPr="00972524">
        <w:rPr>
          <w:rFonts w:ascii="Arial" w:hAnsi="Arial" w:cs="Arial"/>
          <w:b/>
        </w:rPr>
        <w:t>anuntat</w:t>
      </w:r>
      <w:proofErr w:type="spellEnd"/>
      <w:r w:rsidRPr="00972524">
        <w:rPr>
          <w:rFonts w:ascii="Arial" w:hAnsi="Arial" w:cs="Arial"/>
          <w:b/>
        </w:rPr>
        <w:t xml:space="preserve"> in </w:t>
      </w:r>
      <w:proofErr w:type="spellStart"/>
      <w:r w:rsidRPr="00972524">
        <w:rPr>
          <w:rFonts w:ascii="Arial" w:hAnsi="Arial" w:cs="Arial"/>
          <w:b/>
        </w:rPr>
        <w:t>anuntul</w:t>
      </w:r>
      <w:proofErr w:type="spellEnd"/>
      <w:r w:rsidRPr="00972524">
        <w:rPr>
          <w:rFonts w:ascii="Arial" w:hAnsi="Arial" w:cs="Arial"/>
          <w:b/>
        </w:rPr>
        <w:t xml:space="preserve"> de participare si in </w:t>
      </w:r>
      <w:proofErr w:type="spellStart"/>
      <w:r w:rsidRPr="00972524">
        <w:rPr>
          <w:rFonts w:ascii="Arial" w:hAnsi="Arial" w:cs="Arial"/>
          <w:b/>
        </w:rPr>
        <w:t>documentatia</w:t>
      </w:r>
      <w:proofErr w:type="spellEnd"/>
      <w:r w:rsidRPr="00972524">
        <w:rPr>
          <w:rFonts w:ascii="Arial" w:hAnsi="Arial" w:cs="Arial"/>
          <w:b/>
        </w:rPr>
        <w:t xml:space="preserve"> de atribuire ca </w:t>
      </w:r>
      <w:proofErr w:type="spellStart"/>
      <w:r w:rsidRPr="00972524">
        <w:rPr>
          <w:rFonts w:ascii="Arial" w:hAnsi="Arial" w:cs="Arial"/>
          <w:b/>
        </w:rPr>
        <w:t>doreste</w:t>
      </w:r>
      <w:proofErr w:type="spellEnd"/>
      <w:r w:rsidRPr="00972524">
        <w:rPr>
          <w:rFonts w:ascii="Arial" w:hAnsi="Arial" w:cs="Arial"/>
          <w:b/>
        </w:rPr>
        <w:t xml:space="preserve"> sa </w:t>
      </w:r>
      <w:proofErr w:type="spellStart"/>
      <w:r w:rsidRPr="00972524">
        <w:rPr>
          <w:rFonts w:ascii="Arial" w:hAnsi="Arial" w:cs="Arial"/>
          <w:b/>
        </w:rPr>
        <w:t>incheie</w:t>
      </w:r>
      <w:proofErr w:type="spellEnd"/>
      <w:r w:rsidRPr="00972524">
        <w:rPr>
          <w:rFonts w:ascii="Arial" w:hAnsi="Arial" w:cs="Arial"/>
          <w:b/>
        </w:rPr>
        <w:t xml:space="preserve"> cu mai </w:t>
      </w:r>
      <w:proofErr w:type="spellStart"/>
      <w:r w:rsidRPr="00972524">
        <w:rPr>
          <w:rFonts w:ascii="Arial" w:hAnsi="Arial" w:cs="Arial"/>
          <w:b/>
        </w:rPr>
        <w:t>multi</w:t>
      </w:r>
      <w:proofErr w:type="spellEnd"/>
      <w:r w:rsidRPr="00972524">
        <w:rPr>
          <w:rFonts w:ascii="Arial" w:hAnsi="Arial" w:cs="Arial"/>
          <w:b/>
        </w:rPr>
        <w:t xml:space="preserve"> operatori economici?</w:t>
      </w:r>
      <w:r w:rsidRPr="00972524">
        <w:rPr>
          <w:rFonts w:ascii="Arial" w:hAnsi="Arial" w:cs="Arial"/>
          <w:b/>
          <w:bCs/>
          <w:color w:val="000000"/>
          <w:lang w:val="it-IT"/>
        </w:rPr>
        <w:t xml:space="preserve"> 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da, daca este singurul cu oferta admisibila;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nu;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 xml:space="preserve">se </w:t>
      </w:r>
      <w:proofErr w:type="spellStart"/>
      <w:r w:rsidRPr="00972524">
        <w:rPr>
          <w:rFonts w:ascii="Arial" w:hAnsi="Arial" w:cs="Arial"/>
        </w:rPr>
        <w:t>anuleaza</w:t>
      </w:r>
      <w:proofErr w:type="spellEnd"/>
      <w:r w:rsidRPr="00972524">
        <w:rPr>
          <w:rFonts w:ascii="Arial" w:hAnsi="Arial" w:cs="Arial"/>
        </w:rPr>
        <w:t xml:space="preserve"> procedura;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da, daca se transmite o clarificare in SEAP.</w:t>
      </w:r>
    </w:p>
    <w:p w:rsidR="00AF6925" w:rsidRPr="00972524" w:rsidRDefault="00AF6925" w:rsidP="00AF6925">
      <w:pPr>
        <w:pStyle w:val="Listparagraf"/>
        <w:ind w:left="0"/>
        <w:jc w:val="both"/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</w:rPr>
      </w:pPr>
      <w:r w:rsidRPr="00972524">
        <w:rPr>
          <w:rFonts w:ascii="Arial" w:hAnsi="Arial" w:cs="Arial"/>
          <w:b/>
          <w:iCs/>
        </w:rPr>
        <w:t xml:space="preserve">Constituie </w:t>
      </w:r>
      <w:proofErr w:type="spellStart"/>
      <w:r w:rsidRPr="00972524">
        <w:rPr>
          <w:rFonts w:ascii="Arial" w:hAnsi="Arial" w:cs="Arial"/>
          <w:b/>
          <w:iCs/>
        </w:rPr>
        <w:t>contraventie</w:t>
      </w:r>
      <w:proofErr w:type="spellEnd"/>
      <w:r w:rsidRPr="00972524">
        <w:rPr>
          <w:rFonts w:ascii="Arial" w:hAnsi="Arial" w:cs="Arial"/>
          <w:b/>
          <w:iCs/>
        </w:rPr>
        <w:t xml:space="preserve"> si se </w:t>
      </w:r>
      <w:proofErr w:type="spellStart"/>
      <w:r w:rsidRPr="00972524">
        <w:rPr>
          <w:rFonts w:ascii="Arial" w:hAnsi="Arial" w:cs="Arial"/>
          <w:b/>
          <w:iCs/>
        </w:rPr>
        <w:t>sanctioneaza</w:t>
      </w:r>
      <w:proofErr w:type="spellEnd"/>
      <w:r w:rsidRPr="00972524">
        <w:rPr>
          <w:rFonts w:ascii="Arial" w:hAnsi="Arial" w:cs="Arial"/>
          <w:b/>
          <w:iCs/>
        </w:rPr>
        <w:t>: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proofErr w:type="spellStart"/>
      <w:r w:rsidRPr="00972524">
        <w:rPr>
          <w:rFonts w:ascii="Arial" w:hAnsi="Arial" w:cs="Arial"/>
          <w:iCs/>
        </w:rPr>
        <w:t>incalcarea</w:t>
      </w:r>
      <w:proofErr w:type="spellEnd"/>
      <w:r w:rsidRPr="00972524">
        <w:rPr>
          <w:rFonts w:ascii="Arial" w:hAnsi="Arial" w:cs="Arial"/>
          <w:iCs/>
        </w:rPr>
        <w:t xml:space="preserve"> principiului </w:t>
      </w:r>
      <w:proofErr w:type="spellStart"/>
      <w:r w:rsidRPr="00972524">
        <w:rPr>
          <w:rFonts w:ascii="Arial" w:hAnsi="Arial" w:cs="Arial"/>
          <w:iCs/>
        </w:rPr>
        <w:t>utilizarii</w:t>
      </w:r>
      <w:proofErr w:type="spellEnd"/>
      <w:r w:rsidRPr="00972524">
        <w:rPr>
          <w:rFonts w:ascii="Arial" w:hAnsi="Arial" w:cs="Arial"/>
          <w:iCs/>
        </w:rPr>
        <w:t xml:space="preserve"> eficiente a fondurilor publice;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972524">
        <w:rPr>
          <w:rFonts w:ascii="Arial" w:hAnsi="Arial" w:cs="Arial"/>
          <w:iCs/>
        </w:rPr>
        <w:t xml:space="preserve">constituirea unei comisii de evaluare a ofertelor pentru atribuirea unui contract de </w:t>
      </w:r>
      <w:proofErr w:type="spellStart"/>
      <w:r w:rsidRPr="00972524">
        <w:rPr>
          <w:rFonts w:ascii="Arial" w:hAnsi="Arial" w:cs="Arial"/>
          <w:iCs/>
        </w:rPr>
        <w:t>lucrari</w:t>
      </w:r>
      <w:proofErr w:type="spellEnd"/>
      <w:r w:rsidRPr="00972524">
        <w:rPr>
          <w:rFonts w:ascii="Arial" w:hAnsi="Arial" w:cs="Arial"/>
          <w:iCs/>
        </w:rPr>
        <w:t xml:space="preserve"> cu valoarea estimata de peste 5.000.000 euro </w:t>
      </w:r>
      <w:proofErr w:type="spellStart"/>
      <w:r w:rsidRPr="00972524">
        <w:rPr>
          <w:rFonts w:ascii="Arial" w:hAnsi="Arial" w:cs="Arial"/>
          <w:iCs/>
        </w:rPr>
        <w:t>fara</w:t>
      </w:r>
      <w:proofErr w:type="spellEnd"/>
      <w:r w:rsidRPr="00972524">
        <w:rPr>
          <w:rFonts w:ascii="Arial" w:hAnsi="Arial" w:cs="Arial"/>
          <w:iCs/>
        </w:rPr>
        <w:t xml:space="preserve"> cooptarea unor </w:t>
      </w:r>
      <w:proofErr w:type="spellStart"/>
      <w:r w:rsidRPr="00972524">
        <w:rPr>
          <w:rFonts w:ascii="Arial" w:hAnsi="Arial" w:cs="Arial"/>
          <w:iCs/>
        </w:rPr>
        <w:t>experti</w:t>
      </w:r>
      <w:proofErr w:type="spellEnd"/>
      <w:r w:rsidRPr="00972524">
        <w:rPr>
          <w:rFonts w:ascii="Arial" w:hAnsi="Arial" w:cs="Arial"/>
          <w:iCs/>
        </w:rPr>
        <w:t xml:space="preserve"> in domeniul ce face obiectul contractului;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proofErr w:type="spellStart"/>
      <w:r w:rsidRPr="00972524">
        <w:rPr>
          <w:rFonts w:ascii="Arial" w:hAnsi="Arial" w:cs="Arial"/>
          <w:iCs/>
        </w:rPr>
        <w:t>incalcarea</w:t>
      </w:r>
      <w:proofErr w:type="spellEnd"/>
      <w:r w:rsidRPr="00972524">
        <w:rPr>
          <w:rFonts w:ascii="Arial" w:hAnsi="Arial" w:cs="Arial"/>
          <w:iCs/>
        </w:rPr>
        <w:t xml:space="preserve"> principiului </w:t>
      </w:r>
      <w:proofErr w:type="spellStart"/>
      <w:r w:rsidRPr="00972524">
        <w:rPr>
          <w:rFonts w:ascii="Arial" w:hAnsi="Arial" w:cs="Arial"/>
          <w:iCs/>
        </w:rPr>
        <w:t>proportionalitatii</w:t>
      </w:r>
      <w:proofErr w:type="spellEnd"/>
      <w:r w:rsidRPr="00972524">
        <w:rPr>
          <w:rFonts w:ascii="Arial" w:hAnsi="Arial" w:cs="Arial"/>
          <w:iCs/>
        </w:rPr>
        <w:t>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972524">
        <w:rPr>
          <w:rFonts w:ascii="Arial" w:hAnsi="Arial" w:cs="Arial"/>
          <w:iCs/>
        </w:rPr>
        <w:t xml:space="preserve">atribuirea a mai multor contracte </w:t>
      </w:r>
      <w:proofErr w:type="spellStart"/>
      <w:r w:rsidRPr="00972524">
        <w:rPr>
          <w:rFonts w:ascii="Arial" w:hAnsi="Arial" w:cs="Arial"/>
          <w:iCs/>
        </w:rPr>
        <w:t>aceluiasi</w:t>
      </w:r>
      <w:proofErr w:type="spellEnd"/>
      <w:r w:rsidRPr="00972524">
        <w:rPr>
          <w:rFonts w:ascii="Arial" w:hAnsi="Arial" w:cs="Arial"/>
          <w:iCs/>
        </w:rPr>
        <w:t xml:space="preserve"> furnizor.</w:t>
      </w:r>
    </w:p>
    <w:p w:rsidR="00AF6925" w:rsidRPr="00972524" w:rsidRDefault="00AF6925" w:rsidP="00AF6925">
      <w:pPr>
        <w:pStyle w:val="Listparagraf"/>
        <w:ind w:left="0"/>
        <w:jc w:val="both"/>
        <w:rPr>
          <w:rFonts w:ascii="Arial" w:hAnsi="Arial" w:cs="Arial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eastAsia="SimSun" w:hAnsi="Arial" w:cs="Arial"/>
          <w:b/>
          <w:lang w:eastAsia="zh-CN"/>
        </w:rPr>
      </w:pPr>
      <w:r w:rsidRPr="00972524">
        <w:rPr>
          <w:rFonts w:ascii="Arial" w:eastAsia="SimSun" w:hAnsi="Arial" w:cs="Arial"/>
          <w:b/>
          <w:lang w:eastAsia="zh-CN"/>
        </w:rPr>
        <w:t xml:space="preserve"> Autoritatea contractanta/entitatea contractanta verifica daca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terţul</w:t>
      </w:r>
      <w:proofErr w:type="spellEnd"/>
      <w:r w:rsidRPr="00972524">
        <w:rPr>
          <w:rFonts w:ascii="Arial" w:eastAsia="SimSun" w:hAnsi="Arial" w:cs="Arial"/>
          <w:b/>
          <w:lang w:eastAsia="zh-CN"/>
        </w:rPr>
        <w:t>/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terţii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 care asigura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susţinerea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 in ceea ce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priveşte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indeplinirea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 criteriilor referitoare la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situaţia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 economica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şi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 financiara ori privind capacitatea tehnica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şi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/sau profesionala  nu se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incadreaza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 in motivele de excludere </w:t>
      </w:r>
      <w:proofErr w:type="spellStart"/>
      <w:r w:rsidRPr="00972524">
        <w:rPr>
          <w:rFonts w:ascii="Arial" w:eastAsia="SimSun" w:hAnsi="Arial" w:cs="Arial"/>
          <w:b/>
          <w:lang w:eastAsia="zh-CN"/>
        </w:rPr>
        <w:t>prevazute</w:t>
      </w:r>
      <w:proofErr w:type="spellEnd"/>
      <w:r w:rsidRPr="00972524">
        <w:rPr>
          <w:rFonts w:ascii="Arial" w:eastAsia="SimSun" w:hAnsi="Arial" w:cs="Arial"/>
          <w:b/>
          <w:lang w:eastAsia="zh-CN"/>
        </w:rPr>
        <w:t xml:space="preserve"> in Legea nr. 98/2016 (Legea nr. 99/2016)?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eastAsia="SimSun" w:hAnsi="Arial" w:cs="Arial"/>
          <w:lang w:eastAsia="zh-CN"/>
        </w:rPr>
      </w:pPr>
      <w:r w:rsidRPr="00972524">
        <w:rPr>
          <w:rFonts w:ascii="Arial" w:eastAsia="SimSun" w:hAnsi="Arial" w:cs="Arial"/>
          <w:lang w:eastAsia="zh-CN"/>
        </w:rPr>
        <w:t>da, obligatoriu;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eastAsia="SimSun" w:hAnsi="Arial" w:cs="Arial"/>
          <w:lang w:eastAsia="zh-CN"/>
        </w:rPr>
      </w:pPr>
      <w:r w:rsidRPr="00972524">
        <w:rPr>
          <w:rFonts w:ascii="Arial" w:eastAsia="SimSun" w:hAnsi="Arial" w:cs="Arial"/>
          <w:lang w:eastAsia="zh-CN"/>
        </w:rPr>
        <w:t>nu este obligata;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eastAsia="SimSun" w:hAnsi="Arial" w:cs="Arial"/>
          <w:lang w:eastAsia="zh-CN"/>
        </w:rPr>
      </w:pPr>
      <w:proofErr w:type="spellStart"/>
      <w:r w:rsidRPr="00972524">
        <w:rPr>
          <w:rFonts w:ascii="Arial" w:eastAsia="SimSun" w:hAnsi="Arial" w:cs="Arial"/>
          <w:lang w:eastAsia="zh-CN"/>
        </w:rPr>
        <w:t>optional</w:t>
      </w:r>
      <w:proofErr w:type="spellEnd"/>
      <w:r w:rsidRPr="00972524">
        <w:rPr>
          <w:rFonts w:ascii="Arial" w:eastAsia="SimSun" w:hAnsi="Arial" w:cs="Arial"/>
          <w:lang w:eastAsia="zh-CN"/>
        </w:rPr>
        <w:t xml:space="preserve">, </w:t>
      </w:r>
      <w:proofErr w:type="spellStart"/>
      <w:r w:rsidRPr="00972524">
        <w:rPr>
          <w:rFonts w:ascii="Arial" w:eastAsia="SimSun" w:hAnsi="Arial" w:cs="Arial"/>
          <w:lang w:eastAsia="zh-CN"/>
        </w:rPr>
        <w:t>intrucat</w:t>
      </w:r>
      <w:proofErr w:type="spellEnd"/>
      <w:r w:rsidRPr="00972524">
        <w:rPr>
          <w:rFonts w:ascii="Arial" w:eastAsia="SimSun" w:hAnsi="Arial" w:cs="Arial"/>
          <w:lang w:eastAsia="zh-CN"/>
        </w:rPr>
        <w:t xml:space="preserve"> </w:t>
      </w:r>
      <w:proofErr w:type="spellStart"/>
      <w:r w:rsidRPr="00972524">
        <w:rPr>
          <w:rFonts w:ascii="Arial" w:eastAsia="SimSun" w:hAnsi="Arial" w:cs="Arial"/>
          <w:lang w:eastAsia="zh-CN"/>
        </w:rPr>
        <w:t>tertul</w:t>
      </w:r>
      <w:proofErr w:type="spellEnd"/>
      <w:r w:rsidRPr="00972524">
        <w:rPr>
          <w:rFonts w:ascii="Arial" w:eastAsia="SimSun" w:hAnsi="Arial" w:cs="Arial"/>
          <w:lang w:eastAsia="zh-CN"/>
        </w:rPr>
        <w:t xml:space="preserve"> </w:t>
      </w:r>
      <w:proofErr w:type="spellStart"/>
      <w:r w:rsidRPr="00972524">
        <w:rPr>
          <w:rFonts w:ascii="Arial" w:eastAsia="SimSun" w:hAnsi="Arial" w:cs="Arial"/>
          <w:lang w:eastAsia="zh-CN"/>
        </w:rPr>
        <w:t>sustinator</w:t>
      </w:r>
      <w:proofErr w:type="spellEnd"/>
      <w:r w:rsidRPr="00972524">
        <w:rPr>
          <w:rFonts w:ascii="Arial" w:eastAsia="SimSun" w:hAnsi="Arial" w:cs="Arial"/>
          <w:lang w:eastAsia="zh-CN"/>
        </w:rPr>
        <w:t xml:space="preserve"> nu este participant la procedura;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eastAsia="SimSun" w:hAnsi="Arial" w:cs="Arial"/>
          <w:lang w:eastAsia="zh-CN"/>
        </w:rPr>
      </w:pPr>
      <w:r w:rsidRPr="00972524">
        <w:rPr>
          <w:rFonts w:ascii="Arial" w:eastAsia="SimSun" w:hAnsi="Arial" w:cs="Arial"/>
          <w:lang w:eastAsia="zh-CN"/>
        </w:rPr>
        <w:t xml:space="preserve">numai in caz de </w:t>
      </w:r>
      <w:proofErr w:type="spellStart"/>
      <w:r w:rsidRPr="00972524">
        <w:rPr>
          <w:rFonts w:ascii="Arial" w:eastAsia="SimSun" w:hAnsi="Arial" w:cs="Arial"/>
          <w:lang w:eastAsia="zh-CN"/>
        </w:rPr>
        <w:t>contestatie</w:t>
      </w:r>
      <w:proofErr w:type="spellEnd"/>
      <w:r w:rsidRPr="00972524">
        <w:rPr>
          <w:rFonts w:ascii="Arial" w:eastAsia="SimSun" w:hAnsi="Arial" w:cs="Arial"/>
          <w:lang w:eastAsia="zh-CN"/>
        </w:rPr>
        <w:t>.</w:t>
      </w:r>
    </w:p>
    <w:p w:rsidR="00AF6925" w:rsidRDefault="00AF6925" w:rsidP="00AF6925">
      <w:pPr>
        <w:jc w:val="both"/>
        <w:rPr>
          <w:rFonts w:ascii="Arial" w:eastAsia="SimSun" w:hAnsi="Arial" w:cs="Arial"/>
          <w:lang w:eastAsia="zh-CN"/>
        </w:rPr>
      </w:pPr>
    </w:p>
    <w:p w:rsidR="00CC605D" w:rsidRPr="00972524" w:rsidRDefault="00CC605D" w:rsidP="00AF6925">
      <w:pPr>
        <w:jc w:val="both"/>
        <w:rPr>
          <w:rFonts w:ascii="Arial" w:eastAsia="SimSun" w:hAnsi="Arial" w:cs="Arial"/>
          <w:lang w:eastAsia="zh-CN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eastAsia="SimSun" w:hAnsi="Arial" w:cs="Arial"/>
          <w:lang w:eastAsia="zh-CN"/>
        </w:rPr>
      </w:pPr>
      <w:r w:rsidRPr="00972524">
        <w:rPr>
          <w:rFonts w:ascii="Arial" w:hAnsi="Arial" w:cs="Arial"/>
          <w:b/>
          <w:lang w:val="en-US"/>
        </w:rPr>
        <w:lastRenderedPageBreak/>
        <w:t xml:space="preserve">Cine </w:t>
      </w:r>
      <w:proofErr w:type="spellStart"/>
      <w:r w:rsidRPr="00972524">
        <w:rPr>
          <w:rFonts w:ascii="Arial" w:hAnsi="Arial" w:cs="Arial"/>
          <w:b/>
          <w:lang w:val="en-US"/>
        </w:rPr>
        <w:t>poate</w:t>
      </w:r>
      <w:proofErr w:type="spellEnd"/>
      <w:r w:rsidRPr="00972524">
        <w:rPr>
          <w:rFonts w:ascii="Arial" w:hAnsi="Arial" w:cs="Arial"/>
          <w:b/>
          <w:lang w:val="en-US"/>
        </w:rPr>
        <w:t xml:space="preserve"> </w:t>
      </w:r>
      <w:proofErr w:type="spellStart"/>
      <w:r w:rsidRPr="00972524">
        <w:rPr>
          <w:rFonts w:ascii="Arial" w:hAnsi="Arial" w:cs="Arial"/>
          <w:b/>
          <w:lang w:val="en-US"/>
        </w:rPr>
        <w:t>participa</w:t>
      </w:r>
      <w:proofErr w:type="spellEnd"/>
      <w:r w:rsidRPr="00972524">
        <w:rPr>
          <w:rFonts w:ascii="Arial" w:hAnsi="Arial" w:cs="Arial"/>
          <w:b/>
          <w:lang w:val="en-US"/>
        </w:rPr>
        <w:t xml:space="preserve"> la </w:t>
      </w:r>
      <w:proofErr w:type="spellStart"/>
      <w:r w:rsidRPr="00972524">
        <w:rPr>
          <w:rFonts w:ascii="Arial" w:hAnsi="Arial" w:cs="Arial"/>
          <w:b/>
          <w:lang w:val="en-US"/>
        </w:rPr>
        <w:t>procedurile</w:t>
      </w:r>
      <w:proofErr w:type="spellEnd"/>
      <w:r w:rsidRPr="00972524">
        <w:rPr>
          <w:rFonts w:ascii="Arial" w:hAnsi="Arial" w:cs="Arial"/>
          <w:b/>
          <w:lang w:val="en-US"/>
        </w:rPr>
        <w:t xml:space="preserve"> </w:t>
      </w:r>
      <w:proofErr w:type="spellStart"/>
      <w:r w:rsidRPr="00972524">
        <w:rPr>
          <w:rFonts w:ascii="Arial" w:hAnsi="Arial" w:cs="Arial"/>
          <w:b/>
          <w:lang w:val="en-US"/>
        </w:rPr>
        <w:t>desfasurate</w:t>
      </w:r>
      <w:proofErr w:type="spellEnd"/>
      <w:r w:rsidRPr="00972524">
        <w:rPr>
          <w:rFonts w:ascii="Arial" w:hAnsi="Arial" w:cs="Arial"/>
          <w:b/>
          <w:lang w:val="en-US"/>
        </w:rPr>
        <w:t xml:space="preserve"> </w:t>
      </w:r>
      <w:proofErr w:type="spellStart"/>
      <w:r w:rsidRPr="00972524">
        <w:rPr>
          <w:rFonts w:ascii="Arial" w:hAnsi="Arial" w:cs="Arial"/>
          <w:b/>
          <w:lang w:val="en-US"/>
        </w:rPr>
        <w:t>prin</w:t>
      </w:r>
      <w:proofErr w:type="spellEnd"/>
      <w:r w:rsidRPr="00972524">
        <w:rPr>
          <w:rFonts w:ascii="Arial" w:hAnsi="Arial" w:cs="Arial"/>
          <w:b/>
          <w:lang w:val="en-US"/>
        </w:rPr>
        <w:t xml:space="preserve"> </w:t>
      </w:r>
      <w:proofErr w:type="spellStart"/>
      <w:r w:rsidRPr="00972524">
        <w:rPr>
          <w:rFonts w:ascii="Arial" w:hAnsi="Arial" w:cs="Arial"/>
          <w:b/>
          <w:lang w:val="en-US"/>
        </w:rPr>
        <w:t>mijloace</w:t>
      </w:r>
      <w:proofErr w:type="spellEnd"/>
      <w:r w:rsidRPr="00972524">
        <w:rPr>
          <w:rFonts w:ascii="Arial" w:hAnsi="Arial" w:cs="Arial"/>
          <w:b/>
          <w:lang w:val="en-US"/>
        </w:rPr>
        <w:t xml:space="preserve">   </w:t>
      </w:r>
      <w:proofErr w:type="spellStart"/>
      <w:r w:rsidRPr="00972524">
        <w:rPr>
          <w:rFonts w:ascii="Arial" w:hAnsi="Arial" w:cs="Arial"/>
          <w:b/>
          <w:lang w:val="en-US"/>
        </w:rPr>
        <w:t>electronice</w:t>
      </w:r>
      <w:proofErr w:type="spellEnd"/>
      <w:r w:rsidRPr="00972524">
        <w:rPr>
          <w:rFonts w:ascii="Arial" w:hAnsi="Arial" w:cs="Arial"/>
          <w:b/>
          <w:lang w:val="en-US"/>
        </w:rPr>
        <w:t>?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lang w:val="en-US"/>
        </w:rPr>
      </w:pPr>
      <w:proofErr w:type="spellStart"/>
      <w:r w:rsidRPr="00972524">
        <w:rPr>
          <w:rFonts w:ascii="Arial" w:hAnsi="Arial" w:cs="Arial"/>
          <w:lang w:val="en-US"/>
        </w:rPr>
        <w:t>orice</w:t>
      </w:r>
      <w:proofErr w:type="spellEnd"/>
      <w:r w:rsidRPr="00972524">
        <w:rPr>
          <w:rFonts w:ascii="Arial" w:hAnsi="Arial" w:cs="Arial"/>
          <w:lang w:val="en-US"/>
        </w:rPr>
        <w:t xml:space="preserve"> operator economic;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lang w:val="en-US"/>
        </w:rPr>
      </w:pPr>
      <w:proofErr w:type="spellStart"/>
      <w:r w:rsidRPr="00972524">
        <w:rPr>
          <w:rFonts w:ascii="Arial" w:hAnsi="Arial" w:cs="Arial"/>
          <w:lang w:val="en-US"/>
        </w:rPr>
        <w:t>orice</w:t>
      </w:r>
      <w:proofErr w:type="spellEnd"/>
      <w:r w:rsidRPr="00972524">
        <w:rPr>
          <w:rFonts w:ascii="Arial" w:hAnsi="Arial" w:cs="Arial"/>
          <w:lang w:val="en-US"/>
        </w:rPr>
        <w:t xml:space="preserve"> operator economic </w:t>
      </w:r>
      <w:proofErr w:type="spellStart"/>
      <w:r w:rsidRPr="00972524">
        <w:rPr>
          <w:rFonts w:ascii="Arial" w:hAnsi="Arial" w:cs="Arial"/>
          <w:lang w:val="en-US"/>
        </w:rPr>
        <w:t>detinator</w:t>
      </w:r>
      <w:proofErr w:type="spellEnd"/>
      <w:r w:rsidRPr="00972524">
        <w:rPr>
          <w:rFonts w:ascii="Arial" w:hAnsi="Arial" w:cs="Arial"/>
          <w:lang w:val="en-US"/>
        </w:rPr>
        <w:t xml:space="preserve"> de </w:t>
      </w:r>
      <w:proofErr w:type="spellStart"/>
      <w:r w:rsidRPr="00972524">
        <w:rPr>
          <w:rFonts w:ascii="Arial" w:hAnsi="Arial" w:cs="Arial"/>
          <w:lang w:val="en-US"/>
        </w:rPr>
        <w:t>certificat</w:t>
      </w:r>
      <w:proofErr w:type="spellEnd"/>
      <w:r w:rsidRPr="00972524">
        <w:rPr>
          <w:rFonts w:ascii="Arial" w:hAnsi="Arial" w:cs="Arial"/>
          <w:lang w:val="en-US"/>
        </w:rPr>
        <w:t xml:space="preserve"> electronic;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lang w:val="en-US"/>
        </w:rPr>
      </w:pPr>
      <w:proofErr w:type="spellStart"/>
      <w:r w:rsidRPr="00972524">
        <w:rPr>
          <w:rFonts w:ascii="Arial" w:hAnsi="Arial" w:cs="Arial"/>
          <w:lang w:val="en-US"/>
        </w:rPr>
        <w:t>orice</w:t>
      </w:r>
      <w:proofErr w:type="spellEnd"/>
      <w:r w:rsidRPr="00972524">
        <w:rPr>
          <w:rFonts w:ascii="Arial" w:hAnsi="Arial" w:cs="Arial"/>
          <w:lang w:val="en-US"/>
        </w:rPr>
        <w:t xml:space="preserve"> operator economic </w:t>
      </w:r>
      <w:proofErr w:type="spellStart"/>
      <w:r w:rsidRPr="00972524">
        <w:rPr>
          <w:rFonts w:ascii="Arial" w:hAnsi="Arial" w:cs="Arial"/>
          <w:lang w:val="en-US"/>
        </w:rPr>
        <w:t>inregistrat</w:t>
      </w:r>
      <w:proofErr w:type="spellEnd"/>
      <w:r w:rsidRPr="00972524">
        <w:rPr>
          <w:rFonts w:ascii="Arial" w:hAnsi="Arial" w:cs="Arial"/>
          <w:lang w:val="en-US"/>
        </w:rPr>
        <w:t xml:space="preserve"> in SEAP;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lang w:val="en-US"/>
        </w:rPr>
      </w:pPr>
      <w:proofErr w:type="spellStart"/>
      <w:r w:rsidRPr="00972524">
        <w:rPr>
          <w:rFonts w:ascii="Arial" w:hAnsi="Arial" w:cs="Arial"/>
          <w:lang w:val="en-US"/>
        </w:rPr>
        <w:t>orice</w:t>
      </w:r>
      <w:proofErr w:type="spellEnd"/>
      <w:r w:rsidRPr="00972524">
        <w:rPr>
          <w:rFonts w:ascii="Arial" w:hAnsi="Arial" w:cs="Arial"/>
          <w:lang w:val="en-US"/>
        </w:rPr>
        <w:t xml:space="preserve"> operator economic </w:t>
      </w:r>
      <w:proofErr w:type="spellStart"/>
      <w:r w:rsidRPr="00972524">
        <w:rPr>
          <w:rFonts w:ascii="Arial" w:hAnsi="Arial" w:cs="Arial"/>
          <w:lang w:val="en-US"/>
        </w:rPr>
        <w:t>inregistrat</w:t>
      </w:r>
      <w:proofErr w:type="spellEnd"/>
      <w:r w:rsidRPr="00972524">
        <w:rPr>
          <w:rFonts w:ascii="Arial" w:hAnsi="Arial" w:cs="Arial"/>
          <w:lang w:val="en-US"/>
        </w:rPr>
        <w:t xml:space="preserve"> in ANAP;</w:t>
      </w:r>
    </w:p>
    <w:p w:rsidR="00AF6925" w:rsidRPr="00972524" w:rsidRDefault="00AF6925" w:rsidP="00AF6925">
      <w:pPr>
        <w:rPr>
          <w:rFonts w:ascii="Arial" w:hAnsi="Arial" w:cs="Arial"/>
          <w:lang w:val="en-US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lang w:val="en-US"/>
        </w:rPr>
      </w:pPr>
      <w:proofErr w:type="spellStart"/>
      <w:r w:rsidRPr="00972524">
        <w:rPr>
          <w:rFonts w:ascii="Arial" w:hAnsi="Arial" w:cs="Arial"/>
          <w:b/>
          <w:lang w:val="en-US"/>
        </w:rPr>
        <w:t>Durata</w:t>
      </w:r>
      <w:proofErr w:type="spellEnd"/>
      <w:r w:rsidRPr="00972524">
        <w:rPr>
          <w:rFonts w:ascii="Arial" w:hAnsi="Arial" w:cs="Arial"/>
          <w:b/>
          <w:lang w:val="en-US"/>
        </w:rPr>
        <w:t xml:space="preserve"> </w:t>
      </w:r>
      <w:proofErr w:type="spellStart"/>
      <w:r w:rsidRPr="00972524">
        <w:rPr>
          <w:rFonts w:ascii="Arial" w:hAnsi="Arial" w:cs="Arial"/>
          <w:b/>
          <w:lang w:val="en-US"/>
        </w:rPr>
        <w:t>acordului</w:t>
      </w:r>
      <w:proofErr w:type="spellEnd"/>
      <w:r w:rsidRPr="00972524">
        <w:rPr>
          <w:rFonts w:ascii="Arial" w:hAnsi="Arial" w:cs="Arial"/>
          <w:b/>
          <w:lang w:val="en-US"/>
        </w:rPr>
        <w:t xml:space="preserve"> </w:t>
      </w:r>
      <w:proofErr w:type="spellStart"/>
      <w:r w:rsidRPr="00972524">
        <w:rPr>
          <w:rFonts w:ascii="Arial" w:hAnsi="Arial" w:cs="Arial"/>
          <w:b/>
          <w:lang w:val="en-US"/>
        </w:rPr>
        <w:t>cadru</w:t>
      </w:r>
      <w:proofErr w:type="spellEnd"/>
      <w:r w:rsidRPr="00972524">
        <w:rPr>
          <w:rFonts w:ascii="Arial" w:hAnsi="Arial" w:cs="Arial"/>
          <w:b/>
          <w:lang w:val="en-US"/>
        </w:rPr>
        <w:t xml:space="preserve"> nu </w:t>
      </w:r>
      <w:proofErr w:type="spellStart"/>
      <w:r w:rsidRPr="00972524">
        <w:rPr>
          <w:rFonts w:ascii="Arial" w:hAnsi="Arial" w:cs="Arial"/>
          <w:b/>
          <w:lang w:val="en-US"/>
        </w:rPr>
        <w:t>poate</w:t>
      </w:r>
      <w:proofErr w:type="spellEnd"/>
      <w:r w:rsidRPr="00972524">
        <w:rPr>
          <w:rFonts w:ascii="Arial" w:hAnsi="Arial" w:cs="Arial"/>
          <w:b/>
          <w:lang w:val="en-US"/>
        </w:rPr>
        <w:t xml:space="preserve"> </w:t>
      </w:r>
      <w:proofErr w:type="spellStart"/>
      <w:r w:rsidRPr="00972524">
        <w:rPr>
          <w:rFonts w:ascii="Arial" w:hAnsi="Arial" w:cs="Arial"/>
          <w:b/>
          <w:lang w:val="en-US"/>
        </w:rPr>
        <w:t>depasi</w:t>
      </w:r>
      <w:proofErr w:type="spellEnd"/>
      <w:r w:rsidRPr="00972524">
        <w:rPr>
          <w:rFonts w:ascii="Arial" w:hAnsi="Arial" w:cs="Arial"/>
          <w:b/>
          <w:lang w:val="en-US"/>
        </w:rPr>
        <w:t xml:space="preserve"> de </w:t>
      </w:r>
      <w:proofErr w:type="spellStart"/>
      <w:r w:rsidRPr="00972524">
        <w:rPr>
          <w:rFonts w:ascii="Arial" w:hAnsi="Arial" w:cs="Arial"/>
          <w:b/>
          <w:lang w:val="en-US"/>
        </w:rPr>
        <w:t>regula</w:t>
      </w:r>
      <w:proofErr w:type="spellEnd"/>
      <w:r w:rsidRPr="00972524">
        <w:rPr>
          <w:rFonts w:ascii="Arial" w:hAnsi="Arial" w:cs="Arial"/>
          <w:b/>
          <w:lang w:val="en-US"/>
        </w:rPr>
        <w:t xml:space="preserve"> o </w:t>
      </w:r>
      <w:proofErr w:type="spellStart"/>
      <w:r w:rsidRPr="00972524">
        <w:rPr>
          <w:rFonts w:ascii="Arial" w:hAnsi="Arial" w:cs="Arial"/>
          <w:b/>
          <w:lang w:val="en-US"/>
        </w:rPr>
        <w:t>perioada</w:t>
      </w:r>
      <w:proofErr w:type="spellEnd"/>
      <w:r w:rsidRPr="00972524">
        <w:rPr>
          <w:rFonts w:ascii="Arial" w:hAnsi="Arial" w:cs="Arial"/>
          <w:b/>
          <w:lang w:val="en-US"/>
        </w:rPr>
        <w:t xml:space="preserve"> de: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lang w:val="en-US"/>
        </w:rPr>
      </w:pPr>
      <w:r w:rsidRPr="00972524">
        <w:rPr>
          <w:rFonts w:ascii="Arial" w:hAnsi="Arial" w:cs="Arial"/>
          <w:lang w:val="en-US"/>
        </w:rPr>
        <w:t>1 an;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lang w:val="en-US"/>
        </w:rPr>
      </w:pPr>
      <w:proofErr w:type="spellStart"/>
      <w:r w:rsidRPr="00972524">
        <w:rPr>
          <w:rFonts w:ascii="Arial" w:hAnsi="Arial" w:cs="Arial"/>
          <w:lang w:val="en-US"/>
        </w:rPr>
        <w:t>pana</w:t>
      </w:r>
      <w:proofErr w:type="spellEnd"/>
      <w:r w:rsidRPr="00972524">
        <w:rPr>
          <w:rFonts w:ascii="Arial" w:hAnsi="Arial" w:cs="Arial"/>
          <w:lang w:val="en-US"/>
        </w:rPr>
        <w:t xml:space="preserve"> la </w:t>
      </w:r>
      <w:proofErr w:type="spellStart"/>
      <w:r w:rsidRPr="00972524">
        <w:rPr>
          <w:rFonts w:ascii="Arial" w:hAnsi="Arial" w:cs="Arial"/>
          <w:lang w:val="en-US"/>
        </w:rPr>
        <w:t>finele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anului</w:t>
      </w:r>
      <w:proofErr w:type="spellEnd"/>
      <w:r w:rsidRPr="00972524">
        <w:rPr>
          <w:rFonts w:ascii="Arial" w:hAnsi="Arial" w:cs="Arial"/>
          <w:lang w:val="en-US"/>
        </w:rPr>
        <w:t xml:space="preserve"> in curs (31 </w:t>
      </w:r>
      <w:proofErr w:type="spellStart"/>
      <w:r w:rsidRPr="00972524">
        <w:rPr>
          <w:rFonts w:ascii="Arial" w:hAnsi="Arial" w:cs="Arial"/>
          <w:lang w:val="en-US"/>
        </w:rPr>
        <w:t>decembrie</w:t>
      </w:r>
      <w:proofErr w:type="spellEnd"/>
      <w:r w:rsidRPr="00972524">
        <w:rPr>
          <w:rFonts w:ascii="Arial" w:hAnsi="Arial" w:cs="Arial"/>
          <w:lang w:val="en-US"/>
        </w:rPr>
        <w:t>);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lang w:val="en-US"/>
        </w:rPr>
      </w:pPr>
      <w:r w:rsidRPr="00972524">
        <w:rPr>
          <w:rFonts w:ascii="Arial" w:hAnsi="Arial" w:cs="Arial"/>
          <w:lang w:val="en-US"/>
        </w:rPr>
        <w:t xml:space="preserve">4 </w:t>
      </w:r>
      <w:proofErr w:type="spellStart"/>
      <w:r w:rsidRPr="00972524">
        <w:rPr>
          <w:rFonts w:ascii="Arial" w:hAnsi="Arial" w:cs="Arial"/>
          <w:lang w:val="en-US"/>
        </w:rPr>
        <w:t>ani</w:t>
      </w:r>
      <w:proofErr w:type="spellEnd"/>
      <w:r w:rsidRPr="00972524">
        <w:rPr>
          <w:rFonts w:ascii="Arial" w:hAnsi="Arial" w:cs="Arial"/>
          <w:lang w:val="en-US"/>
        </w:rPr>
        <w:t>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lang w:val="en-US"/>
        </w:rPr>
      </w:pPr>
      <w:r w:rsidRPr="00972524">
        <w:rPr>
          <w:rFonts w:ascii="Arial" w:hAnsi="Arial" w:cs="Arial"/>
          <w:lang w:val="en-US"/>
        </w:rPr>
        <w:t xml:space="preserve">5 </w:t>
      </w:r>
      <w:proofErr w:type="spellStart"/>
      <w:r w:rsidRPr="00972524">
        <w:rPr>
          <w:rFonts w:ascii="Arial" w:hAnsi="Arial" w:cs="Arial"/>
          <w:lang w:val="en-US"/>
        </w:rPr>
        <w:t>ani</w:t>
      </w:r>
      <w:proofErr w:type="spellEnd"/>
      <w:r w:rsidRPr="00972524">
        <w:rPr>
          <w:rFonts w:ascii="Arial" w:hAnsi="Arial" w:cs="Arial"/>
          <w:lang w:val="en-US"/>
        </w:rPr>
        <w:t>.</w:t>
      </w:r>
    </w:p>
    <w:p w:rsidR="00AF6925" w:rsidRPr="00972524" w:rsidRDefault="00AF6925" w:rsidP="00AF6925">
      <w:pPr>
        <w:rPr>
          <w:rFonts w:ascii="Arial" w:hAnsi="Arial" w:cs="Arial"/>
          <w:lang w:val="en-US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b/>
          <w:lang w:val="en-US"/>
        </w:rPr>
      </w:pPr>
      <w:proofErr w:type="spellStart"/>
      <w:r w:rsidRPr="00972524">
        <w:rPr>
          <w:rFonts w:ascii="Arial" w:hAnsi="Arial" w:cs="Arial"/>
          <w:b/>
          <w:lang w:val="en-US"/>
        </w:rPr>
        <w:t>Proiectul</w:t>
      </w:r>
      <w:proofErr w:type="spellEnd"/>
      <w:r w:rsidRPr="00972524">
        <w:rPr>
          <w:rFonts w:ascii="Arial" w:hAnsi="Arial" w:cs="Arial"/>
          <w:b/>
          <w:lang w:val="en-US"/>
        </w:rPr>
        <w:t xml:space="preserve"> </w:t>
      </w:r>
      <w:proofErr w:type="spellStart"/>
      <w:r w:rsidRPr="00972524">
        <w:rPr>
          <w:rFonts w:ascii="Arial" w:hAnsi="Arial" w:cs="Arial"/>
          <w:b/>
          <w:lang w:val="en-US"/>
        </w:rPr>
        <w:t>tehnic</w:t>
      </w:r>
      <w:proofErr w:type="spellEnd"/>
      <w:r w:rsidRPr="00972524">
        <w:rPr>
          <w:rFonts w:ascii="Arial" w:hAnsi="Arial" w:cs="Arial"/>
          <w:b/>
          <w:lang w:val="en-US"/>
        </w:rPr>
        <w:t xml:space="preserve"> de </w:t>
      </w:r>
      <w:proofErr w:type="spellStart"/>
      <w:r w:rsidRPr="00972524">
        <w:rPr>
          <w:rFonts w:ascii="Arial" w:hAnsi="Arial" w:cs="Arial"/>
          <w:b/>
          <w:lang w:val="en-US"/>
        </w:rPr>
        <w:t>executie</w:t>
      </w:r>
      <w:proofErr w:type="spellEnd"/>
      <w:r w:rsidRPr="00972524">
        <w:rPr>
          <w:rFonts w:ascii="Arial" w:hAnsi="Arial" w:cs="Arial"/>
          <w:b/>
          <w:lang w:val="en-US"/>
        </w:rPr>
        <w:t xml:space="preserve"> </w:t>
      </w:r>
      <w:proofErr w:type="spellStart"/>
      <w:r w:rsidRPr="00972524">
        <w:rPr>
          <w:rFonts w:ascii="Arial" w:hAnsi="Arial" w:cs="Arial"/>
          <w:b/>
          <w:lang w:val="en-US"/>
        </w:rPr>
        <w:t>contine</w:t>
      </w:r>
      <w:proofErr w:type="spellEnd"/>
      <w:r w:rsidRPr="00972524">
        <w:rPr>
          <w:rFonts w:ascii="Arial" w:hAnsi="Arial" w:cs="Arial"/>
          <w:b/>
          <w:lang w:val="en-US"/>
        </w:rPr>
        <w:t>:</w:t>
      </w:r>
    </w:p>
    <w:p w:rsidR="00AF6925" w:rsidRPr="00972524" w:rsidRDefault="00AF6925" w:rsidP="00AF6925">
      <w:pPr>
        <w:pStyle w:val="Frspaiere"/>
        <w:numPr>
          <w:ilvl w:val="1"/>
          <w:numId w:val="6"/>
        </w:numPr>
        <w:jc w:val="left"/>
        <w:rPr>
          <w:rFonts w:ascii="Arial" w:hAnsi="Arial" w:cs="Arial"/>
          <w:lang w:val="en-US"/>
        </w:rPr>
      </w:pPr>
      <w:proofErr w:type="spellStart"/>
      <w:r w:rsidRPr="00972524">
        <w:rPr>
          <w:rFonts w:ascii="Arial" w:hAnsi="Arial" w:cs="Arial"/>
          <w:lang w:val="en-US"/>
        </w:rPr>
        <w:t>parti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scrise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si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parti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desenate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necesare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pentru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executia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obiectivului</w:t>
      </w:r>
      <w:proofErr w:type="spellEnd"/>
      <w:r w:rsidRPr="00972524">
        <w:rPr>
          <w:rFonts w:ascii="Arial" w:hAnsi="Arial" w:cs="Arial"/>
          <w:lang w:val="en-US"/>
        </w:rPr>
        <w:t xml:space="preserve"> de </w:t>
      </w:r>
      <w:proofErr w:type="spellStart"/>
      <w:r w:rsidRPr="00972524">
        <w:rPr>
          <w:rFonts w:ascii="Arial" w:hAnsi="Arial" w:cs="Arial"/>
          <w:lang w:val="en-US"/>
        </w:rPr>
        <w:t>investitii</w:t>
      </w:r>
      <w:proofErr w:type="spellEnd"/>
      <w:r w:rsidRPr="00972524">
        <w:rPr>
          <w:rFonts w:ascii="Arial" w:hAnsi="Arial" w:cs="Arial"/>
          <w:lang w:val="en-US"/>
        </w:rPr>
        <w:t>;</w:t>
      </w:r>
    </w:p>
    <w:p w:rsidR="00AF6925" w:rsidRPr="00972524" w:rsidRDefault="00AF6925" w:rsidP="00AF6925">
      <w:pPr>
        <w:pStyle w:val="Frspaiere"/>
        <w:numPr>
          <w:ilvl w:val="1"/>
          <w:numId w:val="6"/>
        </w:numPr>
        <w:jc w:val="left"/>
        <w:rPr>
          <w:rFonts w:ascii="Arial" w:hAnsi="Arial" w:cs="Arial"/>
          <w:lang w:val="en-US"/>
        </w:rPr>
      </w:pPr>
      <w:proofErr w:type="spellStart"/>
      <w:r w:rsidRPr="00972524">
        <w:rPr>
          <w:rFonts w:ascii="Arial" w:hAnsi="Arial" w:cs="Arial"/>
          <w:lang w:val="en-US"/>
        </w:rPr>
        <w:t>numai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parti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scrise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necesare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pentru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executia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obiectivului</w:t>
      </w:r>
      <w:proofErr w:type="spellEnd"/>
      <w:r w:rsidRPr="00972524">
        <w:rPr>
          <w:rFonts w:ascii="Arial" w:hAnsi="Arial" w:cs="Arial"/>
          <w:lang w:val="en-US"/>
        </w:rPr>
        <w:t xml:space="preserve"> de </w:t>
      </w:r>
      <w:proofErr w:type="spellStart"/>
      <w:r w:rsidRPr="00972524">
        <w:rPr>
          <w:rFonts w:ascii="Arial" w:hAnsi="Arial" w:cs="Arial"/>
          <w:lang w:val="en-US"/>
        </w:rPr>
        <w:t>investitii</w:t>
      </w:r>
      <w:proofErr w:type="spellEnd"/>
      <w:r w:rsidRPr="00972524">
        <w:rPr>
          <w:rFonts w:ascii="Arial" w:hAnsi="Arial" w:cs="Arial"/>
          <w:lang w:val="en-US"/>
        </w:rPr>
        <w:t>;</w:t>
      </w:r>
    </w:p>
    <w:p w:rsidR="00AF6925" w:rsidRPr="00972524" w:rsidRDefault="00AF6925" w:rsidP="00AF6925">
      <w:pPr>
        <w:pStyle w:val="Frspaiere"/>
        <w:numPr>
          <w:ilvl w:val="1"/>
          <w:numId w:val="6"/>
        </w:numPr>
        <w:jc w:val="left"/>
        <w:rPr>
          <w:rFonts w:ascii="Arial" w:hAnsi="Arial" w:cs="Arial"/>
          <w:lang w:val="en-US"/>
        </w:rPr>
      </w:pPr>
      <w:proofErr w:type="spellStart"/>
      <w:r w:rsidRPr="00972524">
        <w:rPr>
          <w:rFonts w:ascii="Arial" w:hAnsi="Arial" w:cs="Arial"/>
          <w:lang w:val="en-US"/>
        </w:rPr>
        <w:t>numai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parti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desenate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necesare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pentru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executia</w:t>
      </w:r>
      <w:proofErr w:type="spellEnd"/>
      <w:r w:rsidRPr="00972524">
        <w:rPr>
          <w:rFonts w:ascii="Arial" w:hAnsi="Arial" w:cs="Arial"/>
          <w:lang w:val="en-US"/>
        </w:rPr>
        <w:t xml:space="preserve"> </w:t>
      </w:r>
      <w:proofErr w:type="spellStart"/>
      <w:r w:rsidRPr="00972524">
        <w:rPr>
          <w:rFonts w:ascii="Arial" w:hAnsi="Arial" w:cs="Arial"/>
          <w:lang w:val="en-US"/>
        </w:rPr>
        <w:t>obiectivului</w:t>
      </w:r>
      <w:proofErr w:type="spellEnd"/>
      <w:r w:rsidRPr="00972524">
        <w:rPr>
          <w:rFonts w:ascii="Arial" w:hAnsi="Arial" w:cs="Arial"/>
          <w:lang w:val="en-US"/>
        </w:rPr>
        <w:t xml:space="preserve"> de </w:t>
      </w:r>
      <w:proofErr w:type="spellStart"/>
      <w:r w:rsidRPr="00972524">
        <w:rPr>
          <w:rFonts w:ascii="Arial" w:hAnsi="Arial" w:cs="Arial"/>
          <w:lang w:val="en-US"/>
        </w:rPr>
        <w:t>investitii</w:t>
      </w:r>
      <w:proofErr w:type="spellEnd"/>
      <w:r w:rsidRPr="00972524">
        <w:rPr>
          <w:rFonts w:ascii="Arial" w:hAnsi="Arial" w:cs="Arial"/>
          <w:lang w:val="en-US"/>
        </w:rPr>
        <w:t>;</w:t>
      </w:r>
    </w:p>
    <w:p w:rsidR="00AF6925" w:rsidRPr="00972524" w:rsidRDefault="00AF6925" w:rsidP="00AF6925">
      <w:pPr>
        <w:pStyle w:val="Frspaiere"/>
        <w:numPr>
          <w:ilvl w:val="1"/>
          <w:numId w:val="6"/>
        </w:numPr>
        <w:jc w:val="left"/>
        <w:rPr>
          <w:rFonts w:ascii="Arial" w:hAnsi="Arial" w:cs="Arial"/>
          <w:lang w:val="en-US"/>
        </w:rPr>
      </w:pPr>
      <w:proofErr w:type="spellStart"/>
      <w:r w:rsidRPr="00972524">
        <w:rPr>
          <w:rFonts w:ascii="Arial" w:hAnsi="Arial" w:cs="Arial"/>
          <w:lang w:val="en-US"/>
        </w:rPr>
        <w:t>autorizatia</w:t>
      </w:r>
      <w:proofErr w:type="spellEnd"/>
      <w:r w:rsidRPr="00972524">
        <w:rPr>
          <w:rFonts w:ascii="Arial" w:hAnsi="Arial" w:cs="Arial"/>
          <w:lang w:val="en-US"/>
        </w:rPr>
        <w:t xml:space="preserve"> de </w:t>
      </w:r>
      <w:proofErr w:type="spellStart"/>
      <w:r w:rsidRPr="00972524">
        <w:rPr>
          <w:rFonts w:ascii="Arial" w:hAnsi="Arial" w:cs="Arial"/>
          <w:lang w:val="en-US"/>
        </w:rPr>
        <w:t>construire</w:t>
      </w:r>
      <w:proofErr w:type="spellEnd"/>
      <w:r w:rsidRPr="00972524">
        <w:rPr>
          <w:rFonts w:ascii="Arial" w:hAnsi="Arial" w:cs="Arial"/>
          <w:lang w:val="en-US"/>
        </w:rPr>
        <w:t>.</w:t>
      </w:r>
    </w:p>
    <w:p w:rsidR="00AF6925" w:rsidRPr="00972524" w:rsidRDefault="00AF6925" w:rsidP="00AF6925">
      <w:pPr>
        <w:pStyle w:val="Listparagraf"/>
        <w:rPr>
          <w:rFonts w:ascii="Arial" w:hAnsi="Arial" w:cs="Arial"/>
          <w:lang w:val="en-US"/>
        </w:rPr>
      </w:pPr>
    </w:p>
    <w:p w:rsidR="00CC605D" w:rsidRPr="00D13893" w:rsidRDefault="00CC605D" w:rsidP="00CC605D">
      <w:pPr>
        <w:pStyle w:val="al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b/>
          <w:sz w:val="22"/>
          <w:szCs w:val="22"/>
        </w:rPr>
      </w:pPr>
      <w:r w:rsidRPr="00D13893">
        <w:rPr>
          <w:rFonts w:ascii="Arial" w:hAnsi="Arial" w:cs="Arial"/>
          <w:color w:val="444444"/>
          <w:sz w:val="22"/>
          <w:szCs w:val="22"/>
        </w:rPr>
        <w:t> </w:t>
      </w:r>
      <w:r w:rsidRPr="00D13893">
        <w:rPr>
          <w:rFonts w:ascii="Arial" w:hAnsi="Arial" w:cs="Arial"/>
          <w:b/>
          <w:sz w:val="22"/>
          <w:szCs w:val="22"/>
        </w:rPr>
        <w:t>O modificare a propunerii tehnice nu poate fi considerată o abatere tehnică minoră a ofertei inițiale în următoarele situații:</w:t>
      </w:r>
    </w:p>
    <w:p w:rsidR="00CC605D" w:rsidRPr="00D13893" w:rsidRDefault="00CC605D" w:rsidP="00CC605D">
      <w:pPr>
        <w:pStyle w:val="al"/>
        <w:numPr>
          <w:ilvl w:val="1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13893">
        <w:rPr>
          <w:rFonts w:ascii="Arial" w:hAnsi="Arial" w:cs="Arial"/>
          <w:sz w:val="22"/>
          <w:szCs w:val="22"/>
        </w:rPr>
        <w:t>cuantificarea teoretică în valoare monetară a respectivei abateri/omisiuni depășește 1% din prețul total al ofertei;</w:t>
      </w:r>
    </w:p>
    <w:p w:rsidR="00CC605D" w:rsidRPr="00D13893" w:rsidRDefault="00CC605D" w:rsidP="00CC605D">
      <w:pPr>
        <w:pStyle w:val="al"/>
        <w:numPr>
          <w:ilvl w:val="1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13893">
        <w:rPr>
          <w:rFonts w:ascii="Arial" w:hAnsi="Arial" w:cs="Arial"/>
          <w:sz w:val="22"/>
          <w:szCs w:val="22"/>
        </w:rPr>
        <w:t xml:space="preserve"> teoretică în valoare monetară a respectivei abateri/omisiuni conduce la eludarea aplicării acelor prevederi ale legii care instituie obligații ale autorității contractante în raport cu anumite praguri valorice;</w:t>
      </w:r>
    </w:p>
    <w:p w:rsidR="00CC605D" w:rsidRPr="00D13893" w:rsidRDefault="00CC605D" w:rsidP="00CC605D">
      <w:pPr>
        <w:pStyle w:val="al"/>
        <w:numPr>
          <w:ilvl w:val="1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13893">
        <w:rPr>
          <w:rFonts w:ascii="Arial" w:hAnsi="Arial" w:cs="Arial"/>
          <w:sz w:val="22"/>
          <w:szCs w:val="22"/>
        </w:rPr>
        <w:t>în urma corectării respectivei abateri/omisiuni, se constată că s-ar schimba clasamentul ofertanților;</w:t>
      </w:r>
    </w:p>
    <w:p w:rsidR="00CC605D" w:rsidRPr="00D13893" w:rsidRDefault="00CC605D" w:rsidP="00CC605D">
      <w:pPr>
        <w:pStyle w:val="al"/>
        <w:numPr>
          <w:ilvl w:val="1"/>
          <w:numId w:val="6"/>
        </w:numPr>
        <w:shd w:val="clear" w:color="auto" w:fill="FFFFFF"/>
        <w:spacing w:before="0" w:beforeAutospacing="0" w:after="150" w:afterAutospacing="0"/>
        <w:rPr>
          <w:rFonts w:ascii="Calibri" w:hAnsi="Calibri" w:cs="Calibri"/>
          <w:sz w:val="26"/>
          <w:szCs w:val="26"/>
        </w:rPr>
      </w:pPr>
      <w:r w:rsidRPr="00D13893">
        <w:rPr>
          <w:rFonts w:ascii="Arial" w:hAnsi="Arial" w:cs="Arial"/>
          <w:sz w:val="22"/>
          <w:szCs w:val="22"/>
        </w:rPr>
        <w:t xml:space="preserve">modificarea ar presupune o diminuare </w:t>
      </w:r>
      <w:proofErr w:type="spellStart"/>
      <w:r w:rsidRPr="00D13893">
        <w:rPr>
          <w:rFonts w:ascii="Arial" w:hAnsi="Arial" w:cs="Arial"/>
          <w:sz w:val="22"/>
          <w:szCs w:val="22"/>
        </w:rPr>
        <w:t>cantitaiva</w:t>
      </w:r>
      <w:proofErr w:type="spellEnd"/>
      <w:r w:rsidRPr="00D13893">
        <w:rPr>
          <w:rFonts w:ascii="Arial" w:hAnsi="Arial" w:cs="Arial"/>
          <w:sz w:val="22"/>
          <w:szCs w:val="22"/>
        </w:rPr>
        <w:t xml:space="preserve"> în comparație cu oferta inițială;</w:t>
      </w:r>
    </w:p>
    <w:p w:rsidR="00AF6925" w:rsidRPr="00972524" w:rsidRDefault="00AF6925" w:rsidP="00AF6925">
      <w:pPr>
        <w:pStyle w:val="Listparagraf"/>
        <w:ind w:left="0"/>
        <w:jc w:val="both"/>
        <w:rPr>
          <w:rFonts w:ascii="Arial" w:eastAsia="SimSun" w:hAnsi="Arial" w:cs="Arial"/>
          <w:lang w:eastAsia="zh-CN"/>
        </w:rPr>
      </w:pPr>
    </w:p>
    <w:p w:rsidR="00AF6925" w:rsidRPr="00972524" w:rsidRDefault="00AF6925" w:rsidP="00AF692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972524">
        <w:rPr>
          <w:rFonts w:ascii="Arial" w:hAnsi="Arial" w:cs="Arial"/>
          <w:b/>
        </w:rPr>
        <w:t xml:space="preserve">Dosarul </w:t>
      </w:r>
      <w:proofErr w:type="spellStart"/>
      <w:r w:rsidRPr="00972524">
        <w:rPr>
          <w:rFonts w:ascii="Arial" w:hAnsi="Arial" w:cs="Arial"/>
          <w:b/>
        </w:rPr>
        <w:t>achizitiei</w:t>
      </w:r>
      <w:proofErr w:type="spellEnd"/>
      <w:r w:rsidRPr="00972524">
        <w:rPr>
          <w:rFonts w:ascii="Arial" w:hAnsi="Arial" w:cs="Arial"/>
          <w:b/>
        </w:rPr>
        <w:t xml:space="preserve"> publice are caracter: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972524">
        <w:rPr>
          <w:rFonts w:ascii="Arial" w:hAnsi="Arial" w:cs="Arial"/>
        </w:rPr>
        <w:t>confidenţial</w:t>
      </w:r>
      <w:proofErr w:type="spellEnd"/>
      <w:r w:rsidRPr="00972524">
        <w:rPr>
          <w:rFonts w:ascii="Arial" w:hAnsi="Arial" w:cs="Arial"/>
        </w:rPr>
        <w:t>, uneori;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de document public;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de document clasificat;</w:t>
      </w:r>
    </w:p>
    <w:p w:rsidR="00AF6925" w:rsidRPr="00972524" w:rsidRDefault="00AF6925" w:rsidP="00AF6925">
      <w:pPr>
        <w:pStyle w:val="Listparagraf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972524">
        <w:rPr>
          <w:rFonts w:ascii="Arial" w:hAnsi="Arial" w:cs="Arial"/>
        </w:rPr>
        <w:t>nu este document public.</w:t>
      </w:r>
    </w:p>
    <w:p w:rsidR="00AF6925" w:rsidRPr="00972524" w:rsidRDefault="00AF6925" w:rsidP="00AF6925">
      <w:pPr>
        <w:pStyle w:val="Listparagraf"/>
        <w:ind w:left="0"/>
        <w:jc w:val="both"/>
        <w:rPr>
          <w:rFonts w:ascii="Arial" w:eastAsia="SimSun" w:hAnsi="Arial" w:cs="Arial"/>
          <w:lang w:eastAsia="zh-CN"/>
        </w:rPr>
      </w:pPr>
    </w:p>
    <w:p w:rsidR="00B90F33" w:rsidRDefault="00B90F33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B90F33" w:rsidRPr="00B90F33" w:rsidRDefault="0044216D" w:rsidP="00B90F3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  <w:r w:rsidRPr="00ED75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                           </w:t>
      </w:r>
    </w:p>
    <w:sectPr w:rsidR="00B90F33" w:rsidRPr="00B90F33">
      <w:headerReference w:type="default" r:id="rId7"/>
      <w:footerReference w:type="default" r:id="rId8"/>
      <w:pgSz w:w="11906" w:h="16838"/>
      <w:pgMar w:top="2268" w:right="1417" w:bottom="1417" w:left="1417" w:header="284" w:footer="31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20" w:rsidRDefault="00100220">
      <w:pPr>
        <w:spacing w:after="0" w:line="240" w:lineRule="auto"/>
      </w:pPr>
      <w:r>
        <w:separator/>
      </w:r>
    </w:p>
  </w:endnote>
  <w:endnote w:type="continuationSeparator" w:id="0">
    <w:p w:rsidR="00100220" w:rsidRDefault="0010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">
    <w:altName w:val="Times New Roman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1E" w:rsidRDefault="00F84A4E">
    <w:pPr>
      <w:pStyle w:val="Subsol"/>
    </w:pPr>
    <w:r>
      <w:rPr>
        <w:noProof/>
      </w:rPr>
      <w:drawing>
        <wp:anchor distT="0" distB="0" distL="114300" distR="114300" simplePos="0" relativeHeight="5" behindDoc="1" locked="0" layoutInCell="1" allowOverlap="1">
          <wp:simplePos x="0" y="0"/>
          <wp:positionH relativeFrom="column">
            <wp:posOffset>-234315</wp:posOffset>
          </wp:positionH>
          <wp:positionV relativeFrom="paragraph">
            <wp:posOffset>-53975</wp:posOffset>
          </wp:positionV>
          <wp:extent cx="6180455" cy="140335"/>
          <wp:effectExtent l="0" t="0" r="0" b="0"/>
          <wp:wrapNone/>
          <wp:docPr id="5" name="Imagine 474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ine 474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827"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C5E2E07">
              <wp:simplePos x="0" y="0"/>
              <wp:positionH relativeFrom="margin">
                <wp:posOffset>5080</wp:posOffset>
              </wp:positionH>
              <wp:positionV relativeFrom="paragraph">
                <wp:posOffset>102235</wp:posOffset>
              </wp:positionV>
              <wp:extent cx="5942330" cy="1355090"/>
              <wp:effectExtent l="0" t="0" r="0" b="0"/>
              <wp:wrapNone/>
              <wp:docPr id="3" name="Casetă text 2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2330" cy="135509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Centrul pentru Tineret al Municipiului București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Municipiul București, Calea Victoriei nr.126, sector 1, Cod Poștal: 010094,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Cod Fiscal: 36860537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Adresa de corespondență: Bulevardul Basarabia 37-39, Sector 3, București (National Arena București – Sector 114)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  <w:t>contact@ctmb.eu</w:t>
                          </w:r>
                        </w:p>
                        <w:p w:rsidR="0058641E" w:rsidRDefault="0058641E">
                          <w:pPr>
                            <w:pStyle w:val="Coninutcadru"/>
                            <w:rPr>
                              <w:rFonts w:ascii="Raleway" w:hAnsi="Raleway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5E2E07" id="Casetă text 297" o:spid="_x0000_s1026" style="position:absolute;margin-left:.4pt;margin-top:8.05pt;width:467.9pt;height:106.7pt;z-index:-5033164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" filled="f" stroked="f" strokeweight=".18mm">
              <v:textbox>
                <w:txbxContent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222222"/>
                        <w:sz w:val="18"/>
                        <w:szCs w:val="18"/>
                      </w:rPr>
                      <w:t>Centrul pentru Tineret al Municipiului București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Municipiul București, Calea Victoriei nr.126, sector 1, Cod Poștal: 010094, </w:t>
                    </w:r>
                    <w:r>
                      <w:rPr>
                        <w:rFonts w:ascii="Times New Roman" w:eastAsia="Times New Roman" w:hAnsi="Times New Roman" w:cs="Times New Roman"/>
                        <w:bCs/>
                        <w:noProof/>
                        <w:color w:val="222222"/>
                        <w:sz w:val="18"/>
                        <w:szCs w:val="18"/>
                      </w:rPr>
                      <w:t>Cod Fiscal: 36860537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Adresa de corespondență: Bulevardul Basarabia 37-39, Sector 3, București (National Arena București – Sector 114)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  <w:t>contact@ctmb.eu</w:t>
                    </w:r>
                  </w:p>
                  <w:p w:rsidR="0058641E" w:rsidRDefault="0058641E">
                    <w:pPr>
                      <w:pStyle w:val="Coninutcadru"/>
                      <w:rPr>
                        <w:rFonts w:ascii="Raleway" w:hAnsi="Raleway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  <w:p w:rsidR="0058641E" w:rsidRDefault="0058641E">
    <w:pPr>
      <w:pStyle w:val="Subsol"/>
    </w:pPr>
  </w:p>
  <w:p w:rsidR="0058641E" w:rsidRDefault="0058641E">
    <w:pPr>
      <w:pStyle w:val="Subsol"/>
    </w:pPr>
  </w:p>
  <w:p w:rsidR="0058641E" w:rsidRDefault="0058641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20" w:rsidRDefault="00100220">
      <w:pPr>
        <w:spacing w:after="0" w:line="240" w:lineRule="auto"/>
      </w:pPr>
      <w:r>
        <w:separator/>
      </w:r>
    </w:p>
  </w:footnote>
  <w:footnote w:type="continuationSeparator" w:id="0">
    <w:p w:rsidR="00100220" w:rsidRDefault="00100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1E" w:rsidRDefault="00641CA2">
    <w:pPr>
      <w:pStyle w:val="Antet"/>
    </w:pPr>
    <w:r>
      <w:rPr>
        <w:noProof/>
      </w:rPr>
      <w:drawing>
        <wp:anchor distT="0" distB="635" distL="114300" distR="118745" simplePos="0" relativeHeight="2" behindDoc="1" locked="0" layoutInCell="1" allowOverlap="1">
          <wp:simplePos x="0" y="0"/>
          <wp:positionH relativeFrom="column">
            <wp:posOffset>-328295</wp:posOffset>
          </wp:positionH>
          <wp:positionV relativeFrom="paragraph">
            <wp:posOffset>-247015</wp:posOffset>
          </wp:positionV>
          <wp:extent cx="2929255" cy="1332865"/>
          <wp:effectExtent l="0" t="0" r="0" b="0"/>
          <wp:wrapNone/>
          <wp:docPr id="1" name="Imagine 471" descr="C:\Users\Lenovo\AppData\Local\Microsoft\Windows\INetCache\Content.Word\CTMB-logo-03c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471" descr="C:\Users\Lenovo\AppData\Local\Microsoft\Windows\INetCache\Content.Word\CTMB-logo-03c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9255" cy="1332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1042035</wp:posOffset>
          </wp:positionV>
          <wp:extent cx="6180455" cy="140335"/>
          <wp:effectExtent l="0" t="0" r="0" b="0"/>
          <wp:wrapNone/>
          <wp:docPr id="2" name="Imagine 472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472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90827"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3E71"/>
    <w:multiLevelType w:val="hybridMultilevel"/>
    <w:tmpl w:val="879AA69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4001"/>
    <w:multiLevelType w:val="hybridMultilevel"/>
    <w:tmpl w:val="2A38EF4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D484D"/>
    <w:multiLevelType w:val="hybridMultilevel"/>
    <w:tmpl w:val="09B0FD86"/>
    <w:lvl w:ilvl="0" w:tplc="B0B2203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C5682"/>
    <w:multiLevelType w:val="hybridMultilevel"/>
    <w:tmpl w:val="0CB4CA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36345"/>
    <w:multiLevelType w:val="hybridMultilevel"/>
    <w:tmpl w:val="1494DF3A"/>
    <w:lvl w:ilvl="0" w:tplc="FFFFFFFF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9AA7A98"/>
    <w:multiLevelType w:val="hybridMultilevel"/>
    <w:tmpl w:val="F350CF36"/>
    <w:lvl w:ilvl="0" w:tplc="A40CD6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76A33"/>
    <w:multiLevelType w:val="hybridMultilevel"/>
    <w:tmpl w:val="65FA89C4"/>
    <w:lvl w:ilvl="0" w:tplc="0418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1E"/>
    <w:rsid w:val="00015C4A"/>
    <w:rsid w:val="0002273A"/>
    <w:rsid w:val="0002470F"/>
    <w:rsid w:val="000451A6"/>
    <w:rsid w:val="000C66F7"/>
    <w:rsid w:val="000E75FD"/>
    <w:rsid w:val="000F7185"/>
    <w:rsid w:val="00100220"/>
    <w:rsid w:val="00126CE7"/>
    <w:rsid w:val="00155255"/>
    <w:rsid w:val="00252F00"/>
    <w:rsid w:val="00260C59"/>
    <w:rsid w:val="00263F6E"/>
    <w:rsid w:val="00271988"/>
    <w:rsid w:val="003034BF"/>
    <w:rsid w:val="00345215"/>
    <w:rsid w:val="003B09C6"/>
    <w:rsid w:val="003B7F33"/>
    <w:rsid w:val="0044216D"/>
    <w:rsid w:val="004B57C5"/>
    <w:rsid w:val="004D223F"/>
    <w:rsid w:val="004D53BB"/>
    <w:rsid w:val="004E2CB7"/>
    <w:rsid w:val="0058641E"/>
    <w:rsid w:val="005D1D67"/>
    <w:rsid w:val="00606752"/>
    <w:rsid w:val="00611EE3"/>
    <w:rsid w:val="00615A80"/>
    <w:rsid w:val="00641CA2"/>
    <w:rsid w:val="007E56DF"/>
    <w:rsid w:val="007F3B64"/>
    <w:rsid w:val="00805D9D"/>
    <w:rsid w:val="0086583C"/>
    <w:rsid w:val="00940B3A"/>
    <w:rsid w:val="00941CA3"/>
    <w:rsid w:val="009A39A8"/>
    <w:rsid w:val="009B444A"/>
    <w:rsid w:val="009C345F"/>
    <w:rsid w:val="009E52FA"/>
    <w:rsid w:val="009F7C00"/>
    <w:rsid w:val="00A15A28"/>
    <w:rsid w:val="00A21FDE"/>
    <w:rsid w:val="00A24698"/>
    <w:rsid w:val="00A53310"/>
    <w:rsid w:val="00A81014"/>
    <w:rsid w:val="00A82EC5"/>
    <w:rsid w:val="00A946C1"/>
    <w:rsid w:val="00A97E21"/>
    <w:rsid w:val="00AB6274"/>
    <w:rsid w:val="00AF6925"/>
    <w:rsid w:val="00B06A90"/>
    <w:rsid w:val="00B218F3"/>
    <w:rsid w:val="00B90F33"/>
    <w:rsid w:val="00B9628A"/>
    <w:rsid w:val="00C04626"/>
    <w:rsid w:val="00C24749"/>
    <w:rsid w:val="00C33473"/>
    <w:rsid w:val="00C5391D"/>
    <w:rsid w:val="00C67862"/>
    <w:rsid w:val="00CB6405"/>
    <w:rsid w:val="00CC605D"/>
    <w:rsid w:val="00CD26E4"/>
    <w:rsid w:val="00D24449"/>
    <w:rsid w:val="00D717D7"/>
    <w:rsid w:val="00D873ED"/>
    <w:rsid w:val="00DB1033"/>
    <w:rsid w:val="00DF608F"/>
    <w:rsid w:val="00E36BFE"/>
    <w:rsid w:val="00E739FC"/>
    <w:rsid w:val="00E91DCA"/>
    <w:rsid w:val="00E92535"/>
    <w:rsid w:val="00EB75B1"/>
    <w:rsid w:val="00F675F3"/>
    <w:rsid w:val="00F84A4E"/>
    <w:rsid w:val="00FA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D50AF0"/>
  <w15:docId w15:val="{A275E7F0-2921-4FAC-8BE3-2271B486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7FD"/>
    <w:pPr>
      <w:spacing w:after="160" w:line="252" w:lineRule="auto"/>
    </w:pPr>
    <w:rPr>
      <w:color w:val="00000A"/>
      <w:sz w:val="22"/>
    </w:rPr>
  </w:style>
  <w:style w:type="paragraph" w:styleId="Titlu2">
    <w:name w:val="heading 2"/>
    <w:basedOn w:val="Normal"/>
    <w:link w:val="Titlu2Caracter"/>
    <w:uiPriority w:val="9"/>
    <w:qFormat/>
    <w:rsid w:val="005C55DC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ntetCaracter">
    <w:name w:val="Antet Caracter"/>
    <w:basedOn w:val="Fontdeparagrafimplicit"/>
    <w:link w:val="Antet"/>
    <w:uiPriority w:val="99"/>
    <w:qFormat/>
    <w:rsid w:val="003C6364"/>
  </w:style>
  <w:style w:type="character" w:customStyle="1" w:styleId="SubsolCaracter">
    <w:name w:val="Subsol Caracter"/>
    <w:basedOn w:val="Fontdeparagrafimplicit"/>
    <w:link w:val="Subsol"/>
    <w:uiPriority w:val="99"/>
    <w:qFormat/>
    <w:rsid w:val="003C6364"/>
  </w:style>
  <w:style w:type="character" w:customStyle="1" w:styleId="Titlu2Caracter">
    <w:name w:val="Titlu 2 Caracter"/>
    <w:basedOn w:val="Fontdeparagrafimplicit"/>
    <w:link w:val="Titlu2"/>
    <w:uiPriority w:val="9"/>
    <w:qFormat/>
    <w:rsid w:val="005C55DC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LegturInternet">
    <w:name w:val="Legătură Internet"/>
    <w:basedOn w:val="Fontdeparagrafimplicit"/>
    <w:uiPriority w:val="99"/>
    <w:unhideWhenUsed/>
    <w:rsid w:val="005A0228"/>
    <w:rPr>
      <w:color w:val="0563C1" w:themeColor="hyperlink"/>
      <w:u w:val="single"/>
    </w:rPr>
  </w:style>
  <w:style w:type="character" w:styleId="Meniune">
    <w:name w:val="Mention"/>
    <w:basedOn w:val="Fontdeparagrafimplicit"/>
    <w:uiPriority w:val="99"/>
    <w:semiHidden/>
    <w:unhideWhenUsed/>
    <w:qFormat/>
    <w:rsid w:val="005A0228"/>
    <w:rPr>
      <w:color w:val="2B579A"/>
      <w:shd w:val="clear" w:color="auto" w:fill="E6E6E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136597"/>
    <w:rPr>
      <w:rFonts w:ascii="Segoe UI" w:hAnsi="Segoe UI" w:cs="Segoe UI"/>
      <w:sz w:val="18"/>
      <w:szCs w:val="18"/>
    </w:rPr>
  </w:style>
  <w:style w:type="character" w:styleId="MeniuneNerezolvat">
    <w:name w:val="Unresolved Mention"/>
    <w:basedOn w:val="Fontdeparagrafimplicit"/>
    <w:uiPriority w:val="99"/>
    <w:semiHidden/>
    <w:unhideWhenUsed/>
    <w:qFormat/>
    <w:rsid w:val="00411310"/>
    <w:rPr>
      <w:color w:val="808080"/>
      <w:shd w:val="clear" w:color="auto" w:fill="E6E6E6"/>
    </w:rPr>
  </w:style>
  <w:style w:type="character" w:customStyle="1" w:styleId="a">
    <w:name w:val="a"/>
    <w:basedOn w:val="Fontdeparagrafimplicit"/>
    <w:qFormat/>
    <w:rsid w:val="00B9028E"/>
  </w:style>
  <w:style w:type="character" w:customStyle="1" w:styleId="l6">
    <w:name w:val="l6"/>
    <w:basedOn w:val="Fontdeparagrafimplicit"/>
    <w:qFormat/>
    <w:rsid w:val="00B9028E"/>
  </w:style>
  <w:style w:type="character" w:customStyle="1" w:styleId="l7">
    <w:name w:val="l7"/>
    <w:basedOn w:val="Fontdeparagrafimplicit"/>
    <w:qFormat/>
    <w:rsid w:val="00B9028E"/>
  </w:style>
  <w:style w:type="character" w:customStyle="1" w:styleId="l8">
    <w:name w:val="l8"/>
    <w:basedOn w:val="Fontdeparagrafimplicit"/>
    <w:qFormat/>
    <w:rsid w:val="00B9028E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Stiltitlu">
    <w:name w:val="Stil titlu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text">
    <w:name w:val="Body Text"/>
    <w:basedOn w:val="Normal"/>
    <w:pPr>
      <w:spacing w:after="140" w:line="288" w:lineRule="auto"/>
    </w:pPr>
  </w:style>
  <w:style w:type="paragraph" w:styleId="List">
    <w:name w:val="List"/>
    <w:basedOn w:val="Corptext"/>
    <w:rPr>
      <w:rFonts w:cs="Lucida Sans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Antet">
    <w:name w:val="header"/>
    <w:basedOn w:val="Normal"/>
    <w:link w:val="Antet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paragraph" w:styleId="Frspaiere">
    <w:name w:val="No Spacing"/>
    <w:uiPriority w:val="1"/>
    <w:qFormat/>
    <w:rsid w:val="003C6364"/>
    <w:pPr>
      <w:jc w:val="both"/>
    </w:pPr>
    <w:rPr>
      <w:rFonts w:ascii="Arial Narrow" w:hAnsi="Arial Narrow" w:cs="Times New Roman"/>
      <w:color w:val="00000A"/>
      <w:sz w:val="24"/>
    </w:rPr>
  </w:style>
  <w:style w:type="paragraph" w:styleId="Subsol">
    <w:name w:val="footer"/>
    <w:basedOn w:val="Normal"/>
    <w:link w:val="Subsol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61EC7"/>
    <w:pPr>
      <w:ind w:left="720"/>
      <w:contextualSpacing/>
    </w:pPr>
  </w:style>
  <w:style w:type="paragraph" w:customStyle="1" w:styleId="Default">
    <w:name w:val="Default"/>
    <w:qFormat/>
    <w:rsid w:val="00606B86"/>
    <w:rPr>
      <w:rFonts w:ascii="Calibri" w:eastAsia="Calibri" w:hAnsi="Calibri" w:cs="Calibri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13659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inutcadru">
    <w:name w:val="Conținut cadru"/>
    <w:basedOn w:val="Normal"/>
    <w:qFormat/>
  </w:style>
  <w:style w:type="table" w:styleId="Tabelgril">
    <w:name w:val="Table Grid"/>
    <w:basedOn w:val="TabelNormal"/>
    <w:uiPriority w:val="39"/>
    <w:rsid w:val="005F6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">
    <w:name w:val="a_l"/>
    <w:basedOn w:val="Normal"/>
    <w:rsid w:val="00CC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9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8329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2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62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3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2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72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2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7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23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9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14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9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22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77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0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1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22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5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6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7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43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41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07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0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1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28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4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0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7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1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1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0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16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37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4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16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8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2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7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74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3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3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153741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2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6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6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0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29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0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29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0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72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27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71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05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8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42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66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39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46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87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6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45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43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2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25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7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16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7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0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9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3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9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1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54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39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34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9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36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60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2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2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3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5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4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62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074740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9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2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4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54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8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7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9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4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11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8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14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0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80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87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2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35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1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35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66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95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5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8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4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2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33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9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8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75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02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26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6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7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47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32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4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0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1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0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16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4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43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8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19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65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32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2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74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8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anisoara Varzari</dc:creator>
  <cp:keywords/>
  <dc:description/>
  <cp:lastModifiedBy>Dragps Paun</cp:lastModifiedBy>
  <cp:revision>5</cp:revision>
  <cp:lastPrinted>2017-11-16T12:05:00Z</cp:lastPrinted>
  <dcterms:created xsi:type="dcterms:W3CDTF">2017-11-14T21:23:00Z</dcterms:created>
  <dcterms:modified xsi:type="dcterms:W3CDTF">2017-11-16T12:07:00Z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