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2F07A" w14:textId="77777777" w:rsidR="00102073" w:rsidRPr="00250752" w:rsidRDefault="00102073" w:rsidP="006654DD">
      <w:pPr>
        <w:spacing w:line="360" w:lineRule="auto"/>
        <w:rPr>
          <w:rFonts w:ascii="Times New Roman" w:hAnsi="Times New Roman" w:cs="Times New Roman"/>
          <w:sz w:val="24"/>
          <w:szCs w:val="24"/>
        </w:rPr>
      </w:pPr>
    </w:p>
    <w:p w14:paraId="33B03D8E" w14:textId="77777777" w:rsidR="00102073" w:rsidRPr="002A1A05" w:rsidRDefault="002A1A05" w:rsidP="006654DD">
      <w:pPr>
        <w:spacing w:line="360" w:lineRule="auto"/>
        <w:jc w:val="right"/>
        <w:rPr>
          <w:rFonts w:ascii="Times New Roman" w:hAnsi="Times New Roman" w:cs="Times New Roman"/>
          <w:b/>
          <w:sz w:val="24"/>
          <w:szCs w:val="24"/>
        </w:rPr>
      </w:pPr>
      <w:r w:rsidRPr="002A1A05">
        <w:rPr>
          <w:rFonts w:ascii="Times New Roman" w:hAnsi="Times New Roman" w:cs="Times New Roman"/>
          <w:b/>
          <w:sz w:val="24"/>
          <w:szCs w:val="24"/>
        </w:rPr>
        <w:t>APROBAT,</w:t>
      </w:r>
    </w:p>
    <w:p w14:paraId="0B364422" w14:textId="501FCFE7" w:rsidR="002A1A05" w:rsidRPr="002A1A05" w:rsidRDefault="002A1A05" w:rsidP="006654DD">
      <w:pPr>
        <w:pStyle w:val="Titlu"/>
        <w:spacing w:line="360" w:lineRule="auto"/>
        <w:jc w:val="right"/>
        <w:rPr>
          <w:rFonts w:ascii="Times New Roman" w:hAnsi="Times New Roman"/>
          <w:sz w:val="24"/>
          <w:szCs w:val="24"/>
        </w:rPr>
      </w:pPr>
      <w:r w:rsidRPr="002A1A05">
        <w:rPr>
          <w:rFonts w:ascii="Times New Roman" w:hAnsi="Times New Roman"/>
          <w:sz w:val="24"/>
          <w:szCs w:val="24"/>
        </w:rPr>
        <w:t>Director</w:t>
      </w:r>
      <w:r w:rsidR="00B35DFE">
        <w:rPr>
          <w:rFonts w:ascii="Times New Roman" w:hAnsi="Times New Roman"/>
          <w:sz w:val="24"/>
          <w:szCs w:val="24"/>
        </w:rPr>
        <w:t xml:space="preserve"> General</w:t>
      </w:r>
      <w:r w:rsidRPr="002A1A05">
        <w:rPr>
          <w:rFonts w:ascii="Times New Roman" w:hAnsi="Times New Roman"/>
          <w:sz w:val="24"/>
          <w:szCs w:val="24"/>
        </w:rPr>
        <w:t>,</w:t>
      </w:r>
    </w:p>
    <w:p w14:paraId="3BE09422" w14:textId="77777777" w:rsidR="002A1A05" w:rsidRPr="002A1A05" w:rsidRDefault="002A1A05" w:rsidP="006654DD">
      <w:pPr>
        <w:pStyle w:val="Titlu"/>
        <w:spacing w:line="360" w:lineRule="auto"/>
        <w:jc w:val="right"/>
        <w:rPr>
          <w:rFonts w:ascii="Times New Roman" w:hAnsi="Times New Roman"/>
          <w:sz w:val="24"/>
          <w:szCs w:val="24"/>
        </w:rPr>
      </w:pPr>
      <w:r>
        <w:rPr>
          <w:rFonts w:ascii="Times New Roman" w:hAnsi="Times New Roman"/>
          <w:sz w:val="24"/>
          <w:szCs w:val="24"/>
        </w:rPr>
        <w:t xml:space="preserve">Ec. </w:t>
      </w:r>
      <w:r w:rsidRPr="002A1A05">
        <w:rPr>
          <w:rFonts w:ascii="Times New Roman" w:hAnsi="Times New Roman"/>
          <w:sz w:val="24"/>
          <w:szCs w:val="24"/>
        </w:rPr>
        <w:t>Georgiana TRIFU</w:t>
      </w:r>
    </w:p>
    <w:p w14:paraId="1ECEF3C7" w14:textId="77777777" w:rsidR="00102073" w:rsidRPr="00250752" w:rsidRDefault="00102073" w:rsidP="006654DD">
      <w:pPr>
        <w:spacing w:line="360" w:lineRule="auto"/>
        <w:rPr>
          <w:rFonts w:ascii="Times New Roman" w:hAnsi="Times New Roman" w:cs="Times New Roman"/>
          <w:sz w:val="24"/>
          <w:szCs w:val="24"/>
        </w:rPr>
      </w:pPr>
    </w:p>
    <w:p w14:paraId="046ACFEB" w14:textId="77777777" w:rsidR="00102073" w:rsidRPr="00250752" w:rsidRDefault="00102073" w:rsidP="006654DD">
      <w:pPr>
        <w:spacing w:line="360" w:lineRule="auto"/>
        <w:rPr>
          <w:rFonts w:ascii="Times New Roman" w:hAnsi="Times New Roman" w:cs="Times New Roman"/>
          <w:sz w:val="24"/>
          <w:szCs w:val="24"/>
        </w:rPr>
      </w:pPr>
    </w:p>
    <w:p w14:paraId="10B72DCF" w14:textId="77777777" w:rsidR="00102073" w:rsidRPr="00250752" w:rsidRDefault="00102073" w:rsidP="006654DD">
      <w:pPr>
        <w:spacing w:line="360" w:lineRule="auto"/>
        <w:rPr>
          <w:rFonts w:ascii="Times New Roman" w:hAnsi="Times New Roman" w:cs="Times New Roman"/>
          <w:sz w:val="24"/>
          <w:szCs w:val="24"/>
        </w:rPr>
      </w:pPr>
    </w:p>
    <w:p w14:paraId="3D6C1407" w14:textId="06AF6C71" w:rsidR="00102073" w:rsidRPr="00B35DFE" w:rsidRDefault="00102073" w:rsidP="00B35DFE">
      <w:pPr>
        <w:pStyle w:val="Titlu"/>
        <w:spacing w:line="360" w:lineRule="auto"/>
        <w:rPr>
          <w:rFonts w:ascii="Times New Roman" w:hAnsi="Times New Roman"/>
          <w:sz w:val="28"/>
          <w:szCs w:val="28"/>
        </w:rPr>
      </w:pPr>
      <w:r w:rsidRPr="00B35DFE">
        <w:rPr>
          <w:rFonts w:ascii="Times New Roman" w:hAnsi="Times New Roman"/>
          <w:sz w:val="28"/>
          <w:szCs w:val="28"/>
        </w:rPr>
        <w:t>CAIET DE SARCINI</w:t>
      </w:r>
      <w:r w:rsidR="00B35DFE" w:rsidRPr="00B35DFE">
        <w:rPr>
          <w:rFonts w:ascii="Times New Roman" w:hAnsi="Times New Roman"/>
          <w:sz w:val="28"/>
          <w:szCs w:val="28"/>
        </w:rPr>
        <w:t xml:space="preserve">  </w:t>
      </w:r>
      <w:r w:rsidRPr="00B35DFE">
        <w:rPr>
          <w:rFonts w:ascii="Times New Roman" w:hAnsi="Times New Roman"/>
          <w:sz w:val="28"/>
          <w:szCs w:val="28"/>
        </w:rPr>
        <w:t>SERVICII DE ORGANIZARE EVENIMENTE</w:t>
      </w:r>
    </w:p>
    <w:p w14:paraId="12DFE0DA" w14:textId="20406F19" w:rsidR="00B35DFE" w:rsidRPr="00B35DFE" w:rsidRDefault="00B35DFE" w:rsidP="00B35DFE">
      <w:pPr>
        <w:jc w:val="center"/>
        <w:rPr>
          <w:rFonts w:ascii="Times New Roman" w:hAnsi="Times New Roman" w:cs="Times New Roman"/>
          <w:b/>
          <w:sz w:val="28"/>
          <w:szCs w:val="28"/>
        </w:rPr>
      </w:pPr>
      <w:r>
        <w:rPr>
          <w:rFonts w:ascii="Times New Roman" w:hAnsi="Times New Roman" w:cs="Times New Roman"/>
          <w:b/>
          <w:sz w:val="28"/>
          <w:szCs w:val="28"/>
        </w:rPr>
        <w:t>”</w:t>
      </w:r>
      <w:proofErr w:type="spellStart"/>
      <w:r w:rsidRPr="00B35DFE">
        <w:rPr>
          <w:rFonts w:ascii="Times New Roman" w:hAnsi="Times New Roman" w:cs="Times New Roman"/>
          <w:b/>
          <w:sz w:val="28"/>
          <w:szCs w:val="28"/>
        </w:rPr>
        <w:t>UniFEST</w:t>
      </w:r>
      <w:proofErr w:type="spellEnd"/>
      <w:r w:rsidRPr="00B35DFE">
        <w:rPr>
          <w:rFonts w:ascii="Times New Roman" w:hAnsi="Times New Roman" w:cs="Times New Roman"/>
          <w:b/>
          <w:sz w:val="28"/>
          <w:szCs w:val="28"/>
        </w:rPr>
        <w:t xml:space="preserve"> 2018</w:t>
      </w:r>
      <w:r>
        <w:rPr>
          <w:rFonts w:ascii="Times New Roman" w:hAnsi="Times New Roman" w:cs="Times New Roman"/>
          <w:b/>
          <w:sz w:val="28"/>
          <w:szCs w:val="28"/>
        </w:rPr>
        <w:t>”</w:t>
      </w:r>
    </w:p>
    <w:p w14:paraId="76492D73" w14:textId="62F2D477" w:rsidR="00102073" w:rsidRDefault="00102073" w:rsidP="00B35DFE">
      <w:pPr>
        <w:pStyle w:val="Listparagraf"/>
        <w:spacing w:line="360" w:lineRule="auto"/>
        <w:ind w:left="360"/>
        <w:jc w:val="center"/>
        <w:rPr>
          <w:rFonts w:ascii="Times New Roman" w:hAnsi="Times New Roman" w:cs="Times New Roman"/>
          <w:b/>
          <w:sz w:val="28"/>
          <w:szCs w:val="28"/>
          <w:lang w:val="fr-FR"/>
        </w:rPr>
      </w:pPr>
      <w:r w:rsidRPr="00B35DFE">
        <w:rPr>
          <w:rFonts w:ascii="Times New Roman" w:hAnsi="Times New Roman" w:cs="Times New Roman"/>
          <w:b/>
          <w:sz w:val="28"/>
          <w:szCs w:val="28"/>
          <w:lang w:val="fr-FR"/>
        </w:rPr>
        <w:t xml:space="preserve">Cod </w:t>
      </w:r>
      <w:proofErr w:type="gramStart"/>
      <w:r w:rsidRPr="00B35DFE">
        <w:rPr>
          <w:rFonts w:ascii="Times New Roman" w:hAnsi="Times New Roman" w:cs="Times New Roman"/>
          <w:b/>
          <w:sz w:val="28"/>
          <w:szCs w:val="28"/>
          <w:lang w:val="fr-FR"/>
        </w:rPr>
        <w:t>CPV:</w:t>
      </w:r>
      <w:proofErr w:type="gramEnd"/>
      <w:r w:rsidRPr="00B35DFE">
        <w:rPr>
          <w:rFonts w:ascii="Times New Roman" w:hAnsi="Times New Roman" w:cs="Times New Roman"/>
          <w:b/>
          <w:sz w:val="28"/>
          <w:szCs w:val="28"/>
          <w:lang w:val="fr-FR"/>
        </w:rPr>
        <w:t xml:space="preserve"> 79952000-2</w:t>
      </w:r>
    </w:p>
    <w:p w14:paraId="18CDD6E3" w14:textId="747AE901" w:rsidR="00B35DFE" w:rsidRPr="00B35DFE" w:rsidRDefault="00B35DFE" w:rsidP="00B35DFE">
      <w:pPr>
        <w:pStyle w:val="Listparagraf"/>
        <w:spacing w:line="360" w:lineRule="auto"/>
        <w:ind w:left="360"/>
        <w:jc w:val="center"/>
        <w:rPr>
          <w:rFonts w:ascii="Times New Roman" w:hAnsi="Times New Roman" w:cs="Times New Roman"/>
          <w:b/>
          <w:i/>
          <w:sz w:val="28"/>
          <w:szCs w:val="28"/>
          <w:lang w:val="fr-FR"/>
        </w:rPr>
      </w:pPr>
      <w:proofErr w:type="spellStart"/>
      <w:r w:rsidRPr="00B35DFE">
        <w:rPr>
          <w:rFonts w:ascii="Times New Roman" w:hAnsi="Times New Roman" w:cs="Times New Roman"/>
          <w:b/>
          <w:i/>
          <w:sz w:val="28"/>
          <w:szCs w:val="28"/>
          <w:lang w:val="fr-FR"/>
        </w:rPr>
        <w:t>Procedură</w:t>
      </w:r>
      <w:proofErr w:type="spellEnd"/>
      <w:r w:rsidRPr="00B35DFE">
        <w:rPr>
          <w:rFonts w:ascii="Times New Roman" w:hAnsi="Times New Roman" w:cs="Times New Roman"/>
          <w:b/>
          <w:i/>
          <w:sz w:val="28"/>
          <w:szCs w:val="28"/>
          <w:lang w:val="fr-FR"/>
        </w:rPr>
        <w:t xml:space="preserve"> </w:t>
      </w:r>
      <w:proofErr w:type="spellStart"/>
      <w:r w:rsidRPr="00B35DFE">
        <w:rPr>
          <w:rFonts w:ascii="Times New Roman" w:hAnsi="Times New Roman" w:cs="Times New Roman"/>
          <w:b/>
          <w:i/>
          <w:sz w:val="28"/>
          <w:szCs w:val="28"/>
          <w:lang w:val="fr-FR"/>
        </w:rPr>
        <w:t>internă</w:t>
      </w:r>
      <w:proofErr w:type="spellEnd"/>
      <w:r w:rsidRPr="00B35DFE">
        <w:rPr>
          <w:rFonts w:ascii="Times New Roman" w:hAnsi="Times New Roman" w:cs="Times New Roman"/>
          <w:b/>
          <w:i/>
          <w:sz w:val="28"/>
          <w:szCs w:val="28"/>
          <w:lang w:val="fr-FR"/>
        </w:rPr>
        <w:t xml:space="preserve">- </w:t>
      </w:r>
      <w:proofErr w:type="spellStart"/>
      <w:r w:rsidRPr="00B35DFE">
        <w:rPr>
          <w:rFonts w:ascii="Times New Roman" w:hAnsi="Times New Roman" w:cs="Times New Roman"/>
          <w:b/>
          <w:i/>
          <w:sz w:val="28"/>
          <w:szCs w:val="28"/>
          <w:lang w:val="fr-FR"/>
        </w:rPr>
        <w:t>Sevicii</w:t>
      </w:r>
      <w:proofErr w:type="spellEnd"/>
      <w:r w:rsidRPr="00B35DFE">
        <w:rPr>
          <w:rFonts w:ascii="Times New Roman" w:hAnsi="Times New Roman" w:cs="Times New Roman"/>
          <w:b/>
          <w:i/>
          <w:sz w:val="28"/>
          <w:szCs w:val="28"/>
          <w:lang w:val="fr-FR"/>
        </w:rPr>
        <w:t xml:space="preserve"> </w:t>
      </w:r>
      <w:proofErr w:type="spellStart"/>
      <w:r w:rsidRPr="00B35DFE">
        <w:rPr>
          <w:rFonts w:ascii="Times New Roman" w:hAnsi="Times New Roman" w:cs="Times New Roman"/>
          <w:b/>
          <w:i/>
          <w:sz w:val="28"/>
          <w:szCs w:val="28"/>
          <w:lang w:val="fr-FR"/>
        </w:rPr>
        <w:t>cuprinse</w:t>
      </w:r>
      <w:proofErr w:type="spellEnd"/>
      <w:r w:rsidRPr="00B35DFE">
        <w:rPr>
          <w:rFonts w:ascii="Times New Roman" w:hAnsi="Times New Roman" w:cs="Times New Roman"/>
          <w:b/>
          <w:i/>
          <w:sz w:val="28"/>
          <w:szCs w:val="28"/>
          <w:lang w:val="fr-FR"/>
        </w:rPr>
        <w:t xml:space="preserve"> </w:t>
      </w:r>
      <w:proofErr w:type="spellStart"/>
      <w:r w:rsidRPr="00B35DFE">
        <w:rPr>
          <w:rFonts w:ascii="Times New Roman" w:hAnsi="Times New Roman" w:cs="Times New Roman"/>
          <w:b/>
          <w:i/>
          <w:sz w:val="28"/>
          <w:szCs w:val="28"/>
          <w:lang w:val="fr-FR"/>
        </w:rPr>
        <w:t>în</w:t>
      </w:r>
      <w:proofErr w:type="spellEnd"/>
      <w:r w:rsidRPr="00B35DFE">
        <w:rPr>
          <w:rFonts w:ascii="Times New Roman" w:hAnsi="Times New Roman" w:cs="Times New Roman"/>
          <w:b/>
          <w:i/>
          <w:sz w:val="28"/>
          <w:szCs w:val="28"/>
          <w:lang w:val="fr-FR"/>
        </w:rPr>
        <w:t xml:space="preserve"> </w:t>
      </w:r>
      <w:proofErr w:type="spellStart"/>
      <w:r w:rsidRPr="00B35DFE">
        <w:rPr>
          <w:rFonts w:ascii="Times New Roman" w:hAnsi="Times New Roman" w:cs="Times New Roman"/>
          <w:b/>
          <w:i/>
          <w:sz w:val="28"/>
          <w:szCs w:val="28"/>
          <w:lang w:val="fr-FR"/>
        </w:rPr>
        <w:t>Anexa</w:t>
      </w:r>
      <w:proofErr w:type="spellEnd"/>
      <w:r w:rsidRPr="00B35DFE">
        <w:rPr>
          <w:rFonts w:ascii="Times New Roman" w:hAnsi="Times New Roman" w:cs="Times New Roman"/>
          <w:b/>
          <w:i/>
          <w:sz w:val="28"/>
          <w:szCs w:val="28"/>
          <w:lang w:val="fr-FR"/>
        </w:rPr>
        <w:t xml:space="preserve"> 2 la </w:t>
      </w:r>
      <w:proofErr w:type="spellStart"/>
      <w:r w:rsidRPr="00B35DFE">
        <w:rPr>
          <w:rFonts w:ascii="Times New Roman" w:hAnsi="Times New Roman" w:cs="Times New Roman"/>
          <w:b/>
          <w:i/>
          <w:sz w:val="28"/>
          <w:szCs w:val="28"/>
          <w:lang w:val="fr-FR"/>
        </w:rPr>
        <w:t>Legea</w:t>
      </w:r>
      <w:proofErr w:type="spellEnd"/>
      <w:r w:rsidRPr="00B35DFE">
        <w:rPr>
          <w:rFonts w:ascii="Times New Roman" w:hAnsi="Times New Roman" w:cs="Times New Roman"/>
          <w:b/>
          <w:i/>
          <w:sz w:val="28"/>
          <w:szCs w:val="28"/>
          <w:lang w:val="fr-FR"/>
        </w:rPr>
        <w:t xml:space="preserve"> nr. 98/2016</w:t>
      </w:r>
    </w:p>
    <w:p w14:paraId="70619DF8" w14:textId="77777777" w:rsidR="00102073" w:rsidRPr="00250752" w:rsidRDefault="00102073" w:rsidP="006654DD">
      <w:pPr>
        <w:spacing w:line="360" w:lineRule="auto"/>
        <w:jc w:val="center"/>
        <w:rPr>
          <w:rFonts w:ascii="Times New Roman" w:hAnsi="Times New Roman" w:cs="Times New Roman"/>
          <w:sz w:val="24"/>
          <w:szCs w:val="24"/>
        </w:rPr>
      </w:pPr>
    </w:p>
    <w:p w14:paraId="6BF62369" w14:textId="77777777" w:rsidR="00102073" w:rsidRPr="00250752" w:rsidRDefault="00102073" w:rsidP="006654DD">
      <w:pPr>
        <w:pStyle w:val="Titlu"/>
        <w:spacing w:line="360" w:lineRule="auto"/>
        <w:rPr>
          <w:rFonts w:ascii="Times New Roman" w:hAnsi="Times New Roman"/>
          <w:sz w:val="24"/>
          <w:szCs w:val="24"/>
          <w:u w:val="single"/>
        </w:rPr>
      </w:pPr>
    </w:p>
    <w:p w14:paraId="5CB957C6" w14:textId="77777777" w:rsidR="00102073" w:rsidRDefault="00102073" w:rsidP="006654DD">
      <w:pPr>
        <w:pStyle w:val="Titlu"/>
        <w:spacing w:line="360" w:lineRule="auto"/>
        <w:rPr>
          <w:rFonts w:ascii="Times New Roman" w:hAnsi="Times New Roman"/>
          <w:sz w:val="24"/>
          <w:szCs w:val="24"/>
          <w:u w:val="single"/>
        </w:rPr>
      </w:pPr>
    </w:p>
    <w:p w14:paraId="4D691EAC" w14:textId="77777777" w:rsidR="002A1A05" w:rsidRDefault="002A1A05" w:rsidP="006654DD">
      <w:pPr>
        <w:spacing w:line="360" w:lineRule="auto"/>
      </w:pPr>
    </w:p>
    <w:p w14:paraId="54CA7ADC" w14:textId="77777777" w:rsidR="002A1A05" w:rsidRDefault="002A1A05" w:rsidP="006654DD">
      <w:pPr>
        <w:spacing w:line="360" w:lineRule="auto"/>
      </w:pPr>
    </w:p>
    <w:p w14:paraId="76D8239C" w14:textId="77777777" w:rsidR="002A1A05" w:rsidRDefault="002A1A05" w:rsidP="006654DD">
      <w:pPr>
        <w:spacing w:line="360" w:lineRule="auto"/>
      </w:pPr>
    </w:p>
    <w:p w14:paraId="5CDB01C5" w14:textId="77777777" w:rsidR="002A1A05" w:rsidRDefault="002A1A05" w:rsidP="006654DD">
      <w:pPr>
        <w:spacing w:line="360" w:lineRule="auto"/>
      </w:pPr>
    </w:p>
    <w:p w14:paraId="1B76A601" w14:textId="77777777" w:rsidR="002A1A05" w:rsidRDefault="002A1A05" w:rsidP="006654DD">
      <w:pPr>
        <w:spacing w:line="360" w:lineRule="auto"/>
      </w:pPr>
    </w:p>
    <w:p w14:paraId="31CB4729" w14:textId="77777777" w:rsidR="002A1A05" w:rsidRPr="002A1A05" w:rsidRDefault="002A1A05" w:rsidP="006654DD">
      <w:pPr>
        <w:spacing w:line="360" w:lineRule="auto"/>
        <w:jc w:val="right"/>
        <w:rPr>
          <w:rFonts w:ascii="Times New Roman" w:hAnsi="Times New Roman" w:cs="Times New Roman"/>
          <w:b/>
          <w:sz w:val="24"/>
          <w:szCs w:val="24"/>
        </w:rPr>
      </w:pPr>
      <w:r w:rsidRPr="002A1A05">
        <w:rPr>
          <w:rFonts w:ascii="Times New Roman" w:hAnsi="Times New Roman" w:cs="Times New Roman"/>
          <w:b/>
          <w:sz w:val="24"/>
          <w:szCs w:val="24"/>
        </w:rPr>
        <w:t>Întocmit,</w:t>
      </w:r>
    </w:p>
    <w:p w14:paraId="5E75BEB8" w14:textId="77777777" w:rsidR="002A1A05" w:rsidRPr="002A1A05" w:rsidRDefault="002A1A05" w:rsidP="006654DD">
      <w:pPr>
        <w:spacing w:line="360" w:lineRule="auto"/>
        <w:jc w:val="right"/>
        <w:rPr>
          <w:rFonts w:ascii="Times New Roman" w:hAnsi="Times New Roman" w:cs="Times New Roman"/>
          <w:b/>
          <w:sz w:val="24"/>
          <w:szCs w:val="24"/>
        </w:rPr>
      </w:pPr>
      <w:r w:rsidRPr="002A1A05">
        <w:rPr>
          <w:rFonts w:ascii="Times New Roman" w:hAnsi="Times New Roman" w:cs="Times New Roman"/>
          <w:b/>
          <w:sz w:val="24"/>
          <w:szCs w:val="24"/>
        </w:rPr>
        <w:t>Șef Serviciu</w:t>
      </w:r>
    </w:p>
    <w:p w14:paraId="662275FA" w14:textId="77777777" w:rsidR="002A1A05" w:rsidRPr="002A1A05" w:rsidRDefault="002A1A05" w:rsidP="006654DD">
      <w:pPr>
        <w:spacing w:line="360" w:lineRule="auto"/>
        <w:jc w:val="right"/>
        <w:rPr>
          <w:rFonts w:ascii="Times New Roman" w:hAnsi="Times New Roman" w:cs="Times New Roman"/>
          <w:b/>
          <w:sz w:val="24"/>
          <w:szCs w:val="24"/>
        </w:rPr>
      </w:pPr>
      <w:r w:rsidRPr="002A1A05">
        <w:rPr>
          <w:rFonts w:ascii="Times New Roman" w:hAnsi="Times New Roman" w:cs="Times New Roman"/>
          <w:b/>
          <w:sz w:val="24"/>
          <w:szCs w:val="24"/>
        </w:rPr>
        <w:t>Răzvan BUJAC</w:t>
      </w:r>
    </w:p>
    <w:p w14:paraId="5314EF8E" w14:textId="77777777" w:rsidR="00102073" w:rsidRPr="00250752" w:rsidRDefault="00102073" w:rsidP="006654DD">
      <w:pPr>
        <w:spacing w:line="360" w:lineRule="auto"/>
        <w:rPr>
          <w:rFonts w:ascii="Times New Roman" w:hAnsi="Times New Roman" w:cs="Times New Roman"/>
          <w:sz w:val="24"/>
          <w:szCs w:val="24"/>
        </w:rPr>
      </w:pPr>
    </w:p>
    <w:p w14:paraId="6536FE77" w14:textId="77777777" w:rsidR="00102073" w:rsidRPr="00250752" w:rsidRDefault="00102073" w:rsidP="006654DD">
      <w:pPr>
        <w:spacing w:line="360" w:lineRule="auto"/>
        <w:rPr>
          <w:rFonts w:ascii="Times New Roman" w:hAnsi="Times New Roman" w:cs="Times New Roman"/>
          <w:sz w:val="24"/>
          <w:szCs w:val="24"/>
        </w:rPr>
      </w:pPr>
    </w:p>
    <w:p w14:paraId="09CCF9F2" w14:textId="77777777" w:rsidR="00102073" w:rsidRPr="00250752" w:rsidRDefault="00102073" w:rsidP="006654DD">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 xml:space="preserve">CAIET DE SARCINI </w:t>
      </w:r>
    </w:p>
    <w:p w14:paraId="179D5CCF" w14:textId="77777777" w:rsidR="00102073" w:rsidRPr="00250752" w:rsidRDefault="00102073" w:rsidP="006654DD">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Servicii de organizare evenimente</w:t>
      </w:r>
    </w:p>
    <w:p w14:paraId="0AFE24E7" w14:textId="77777777" w:rsidR="00102073" w:rsidRPr="00250752" w:rsidRDefault="00102073" w:rsidP="006654DD">
      <w:pPr>
        <w:spacing w:line="360" w:lineRule="auto"/>
        <w:ind w:left="-142" w:right="-284" w:firstLine="850"/>
        <w:jc w:val="both"/>
        <w:rPr>
          <w:rFonts w:ascii="Times New Roman" w:hAnsi="Times New Roman" w:cs="Times New Roman"/>
          <w:i/>
          <w:sz w:val="24"/>
          <w:szCs w:val="24"/>
        </w:rPr>
      </w:pPr>
      <w:r w:rsidRPr="00250752">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14:paraId="52DA7221" w14:textId="25C6C3A0" w:rsidR="00102073" w:rsidRDefault="00102073" w:rsidP="006654DD">
      <w:pPr>
        <w:spacing w:line="360" w:lineRule="auto"/>
        <w:ind w:left="-142" w:right="-284"/>
        <w:jc w:val="both"/>
        <w:rPr>
          <w:rFonts w:ascii="Times New Roman" w:hAnsi="Times New Roman" w:cs="Times New Roman"/>
          <w:i/>
          <w:sz w:val="24"/>
          <w:szCs w:val="24"/>
        </w:rPr>
      </w:pPr>
      <w:r w:rsidRPr="00250752">
        <w:rPr>
          <w:rFonts w:ascii="Times New Roman" w:hAnsi="Times New Roman" w:cs="Times New Roman"/>
          <w:i/>
          <w:sz w:val="24"/>
          <w:szCs w:val="24"/>
        </w:rPr>
        <w:t xml:space="preserve"> </w:t>
      </w:r>
      <w:r w:rsidR="009A6F17">
        <w:rPr>
          <w:rFonts w:ascii="Times New Roman" w:hAnsi="Times New Roman" w:cs="Times New Roman"/>
          <w:i/>
          <w:sz w:val="24"/>
          <w:szCs w:val="24"/>
        </w:rPr>
        <w:tab/>
      </w:r>
      <w:r w:rsidR="009A6F17">
        <w:rPr>
          <w:rFonts w:ascii="Times New Roman" w:hAnsi="Times New Roman" w:cs="Times New Roman"/>
          <w:i/>
          <w:sz w:val="24"/>
          <w:szCs w:val="24"/>
        </w:rPr>
        <w:tab/>
      </w:r>
      <w:r w:rsidRPr="00250752">
        <w:rPr>
          <w:rFonts w:ascii="Times New Roman" w:hAnsi="Times New Roman" w:cs="Times New Roman"/>
          <w:i/>
          <w:sz w:val="24"/>
          <w:szCs w:val="24"/>
        </w:rPr>
        <w:t>Specificațiile tehnice se întocmesc în conformitate cu prevederile legale prevăzute la art.154÷art.159 din Legea nr. 98/2016.</w:t>
      </w:r>
    </w:p>
    <w:p w14:paraId="6037264E" w14:textId="7D2FC883" w:rsidR="006D1265" w:rsidRDefault="006D1265" w:rsidP="006654DD">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Cerinţele impuse vor fi considerate ca fiind minime şi obligatorii. În acest sens, orice ofertă prezentată</w:t>
      </w:r>
      <w:r w:rsidR="009A6F17">
        <w:rPr>
          <w:rFonts w:ascii="Times New Roman" w:hAnsi="Times New Roman" w:cs="Times New Roman"/>
          <w:i/>
          <w:sz w:val="24"/>
          <w:szCs w:val="24"/>
        </w:rPr>
        <w:t>, care se abate de la prevederile Caietului de Sarcini, va fi luată în considerare numai în măsura în care Propunerea Tehnică presupune asigurarea unui nivel calitativ superior cerinţelor minime din prezentul Caiet de Sarcini. Oferta care conţine caracteristici inferioare celor prevăzute în prezentul Caiet de Sarcini va fi considerată neconformă şi va fi respinsă.</w:t>
      </w:r>
    </w:p>
    <w:p w14:paraId="2D2C491F" w14:textId="2182AFF3" w:rsidR="009A6F17" w:rsidRPr="00250752" w:rsidRDefault="009A6F17" w:rsidP="006654DD">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Prezentul Caiet de sarcini conţine specificaţii tehnice minime în baza cărora ofertantul va întocmi oferta tehnică şi financiară, făcând parte integrantă din documentaţia de atribuire în vederea participării la procedură.</w:t>
      </w:r>
    </w:p>
    <w:p w14:paraId="21594F61" w14:textId="77777777" w:rsidR="00102073" w:rsidRPr="00250752" w:rsidRDefault="00102073" w:rsidP="006654DD">
      <w:pPr>
        <w:spacing w:line="360" w:lineRule="auto"/>
        <w:ind w:left="-142" w:right="-284"/>
        <w:jc w:val="both"/>
        <w:rPr>
          <w:rFonts w:ascii="Times New Roman" w:hAnsi="Times New Roman" w:cs="Times New Roman"/>
          <w:b/>
          <w:sz w:val="24"/>
          <w:szCs w:val="24"/>
        </w:rPr>
      </w:pPr>
      <w:r w:rsidRPr="00250752">
        <w:rPr>
          <w:rFonts w:ascii="Times New Roman" w:hAnsi="Times New Roman" w:cs="Times New Roman"/>
          <w:b/>
          <w:sz w:val="24"/>
          <w:szCs w:val="24"/>
        </w:rPr>
        <w:t xml:space="preserve">1. INFORMAŢII GENERALE </w:t>
      </w:r>
    </w:p>
    <w:p w14:paraId="7A470B96" w14:textId="77777777" w:rsidR="00102073" w:rsidRPr="00250752" w:rsidRDefault="00102073" w:rsidP="006654DD">
      <w:pPr>
        <w:pStyle w:val="Listparagraf"/>
        <w:spacing w:after="200" w:line="360" w:lineRule="auto"/>
        <w:ind w:left="-142" w:right="-284"/>
        <w:jc w:val="both"/>
        <w:rPr>
          <w:rFonts w:ascii="Times New Roman" w:hAnsi="Times New Roman" w:cs="Times New Roman"/>
          <w:b/>
          <w:sz w:val="24"/>
          <w:szCs w:val="24"/>
        </w:rPr>
      </w:pPr>
      <w:r w:rsidRPr="00250752">
        <w:rPr>
          <w:rFonts w:ascii="Times New Roman" w:hAnsi="Times New Roman" w:cs="Times New Roman"/>
          <w:sz w:val="24"/>
          <w:szCs w:val="24"/>
        </w:rPr>
        <w:t xml:space="preserve">1.1. Beneficiar /Autoritate contractantă: </w:t>
      </w:r>
      <w:r w:rsidRPr="00250752">
        <w:rPr>
          <w:rFonts w:ascii="Times New Roman" w:hAnsi="Times New Roman" w:cs="Times New Roman"/>
          <w:b/>
          <w:sz w:val="24"/>
          <w:szCs w:val="24"/>
        </w:rPr>
        <w:t>Centrul pentru Tineret al Municipiului Bucureşti</w:t>
      </w:r>
    </w:p>
    <w:p w14:paraId="1294610C" w14:textId="77777777" w:rsidR="00102073" w:rsidRPr="00250752" w:rsidRDefault="00102073" w:rsidP="006654DD">
      <w:pPr>
        <w:shd w:val="clear" w:color="auto" w:fill="FFFFFF"/>
        <w:spacing w:after="0" w:line="360" w:lineRule="auto"/>
        <w:ind w:left="-142" w:right="-284"/>
        <w:jc w:val="both"/>
        <w:rPr>
          <w:rFonts w:ascii="Times New Roman" w:eastAsia="Times New Roman" w:hAnsi="Times New Roman" w:cs="Times New Roman"/>
          <w:b/>
          <w:sz w:val="24"/>
          <w:szCs w:val="24"/>
        </w:rPr>
      </w:pPr>
      <w:r w:rsidRPr="00250752">
        <w:rPr>
          <w:rFonts w:ascii="Times New Roman" w:hAnsi="Times New Roman" w:cs="Times New Roman"/>
          <w:sz w:val="24"/>
          <w:szCs w:val="24"/>
        </w:rPr>
        <w:t xml:space="preserve">1.2. Date despre beneficiar:  Sediu:  </w:t>
      </w:r>
      <w:r w:rsidRPr="00250752">
        <w:rPr>
          <w:rFonts w:ascii="Times New Roman" w:eastAsia="Times New Roman" w:hAnsi="Times New Roman" w:cs="Times New Roman"/>
          <w:sz w:val="24"/>
          <w:szCs w:val="24"/>
        </w:rPr>
        <w:t xml:space="preserve">Municipiul București, </w:t>
      </w:r>
      <w:r w:rsidRPr="00250752">
        <w:rPr>
          <w:rFonts w:ascii="Times New Roman" w:hAnsi="Times New Roman" w:cs="Times New Roman"/>
          <w:sz w:val="24"/>
          <w:szCs w:val="24"/>
        </w:rPr>
        <w:t>Calea Victoriei nr. 126, sector 1</w:t>
      </w:r>
      <w:r w:rsidRPr="00250752">
        <w:rPr>
          <w:rFonts w:ascii="Times New Roman" w:eastAsia="Times New Roman" w:hAnsi="Times New Roman" w:cs="Times New Roman"/>
          <w:bCs/>
          <w:sz w:val="24"/>
          <w:szCs w:val="24"/>
        </w:rPr>
        <w:t xml:space="preserve">; </w:t>
      </w:r>
      <w:r w:rsidRPr="00250752">
        <w:rPr>
          <w:rFonts w:ascii="Times New Roman" w:eastAsia="Times New Roman" w:hAnsi="Times New Roman" w:cs="Times New Roman"/>
          <w:b/>
          <w:bCs/>
          <w:sz w:val="24"/>
          <w:szCs w:val="24"/>
        </w:rPr>
        <w:t xml:space="preserve">Adresa de corespondență: </w:t>
      </w:r>
      <w:r w:rsidR="00BF1E47" w:rsidRPr="00250752">
        <w:rPr>
          <w:rFonts w:ascii="Times New Roman" w:eastAsia="Times New Roman" w:hAnsi="Times New Roman" w:cs="Times New Roman"/>
          <w:b/>
          <w:sz w:val="24"/>
          <w:szCs w:val="24"/>
        </w:rPr>
        <w:t>Bulevardul Basarabia 37-39, Sector 3, București (National Arena București – Sector 114)</w:t>
      </w:r>
    </w:p>
    <w:p w14:paraId="615BBE08" w14:textId="77777777" w:rsidR="00102073" w:rsidRDefault="00102073" w:rsidP="006654DD">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1.3 Sursa de finanțare a achiziției : Bugetul</w:t>
      </w:r>
      <w:r w:rsidR="00CF1030" w:rsidRPr="00250752">
        <w:rPr>
          <w:rFonts w:ascii="Times New Roman" w:hAnsi="Times New Roman" w:cs="Times New Roman"/>
          <w:sz w:val="24"/>
          <w:szCs w:val="24"/>
        </w:rPr>
        <w:t xml:space="preserve"> local</w:t>
      </w:r>
    </w:p>
    <w:p w14:paraId="4895109A" w14:textId="3E1265BC" w:rsidR="00AB4884" w:rsidRDefault="00EB4E23" w:rsidP="006654DD">
      <w:pPr>
        <w:spacing w:line="360" w:lineRule="auto"/>
        <w:ind w:left="-142" w:right="-284"/>
        <w:jc w:val="both"/>
        <w:rPr>
          <w:rFonts w:ascii="Times New Roman" w:hAnsi="Times New Roman" w:cs="Times New Roman"/>
          <w:sz w:val="24"/>
          <w:szCs w:val="24"/>
        </w:rPr>
      </w:pPr>
      <w:r>
        <w:rPr>
          <w:rFonts w:ascii="Times New Roman" w:hAnsi="Times New Roman" w:cs="Times New Roman"/>
          <w:sz w:val="24"/>
          <w:szCs w:val="24"/>
        </w:rPr>
        <w:t>1.4. Num</w:t>
      </w:r>
      <w:r w:rsidR="00F81488">
        <w:rPr>
          <w:rFonts w:ascii="Times New Roman" w:hAnsi="Times New Roman" w:cs="Times New Roman"/>
          <w:sz w:val="24"/>
          <w:szCs w:val="24"/>
        </w:rPr>
        <w:t>ă</w:t>
      </w:r>
      <w:r>
        <w:rPr>
          <w:rFonts w:ascii="Times New Roman" w:hAnsi="Times New Roman" w:cs="Times New Roman"/>
          <w:sz w:val="24"/>
          <w:szCs w:val="24"/>
        </w:rPr>
        <w:t xml:space="preserve">r estimat de participanți: </w:t>
      </w:r>
      <w:r w:rsidR="00AB4884">
        <w:rPr>
          <w:rFonts w:ascii="Times New Roman" w:hAnsi="Times New Roman" w:cs="Times New Roman"/>
          <w:sz w:val="24"/>
          <w:szCs w:val="24"/>
        </w:rPr>
        <w:t>5</w:t>
      </w:r>
      <w:r w:rsidR="00F81488">
        <w:rPr>
          <w:rFonts w:ascii="Times New Roman" w:hAnsi="Times New Roman" w:cs="Times New Roman"/>
          <w:sz w:val="24"/>
          <w:szCs w:val="24"/>
        </w:rPr>
        <w:t>.000.</w:t>
      </w:r>
    </w:p>
    <w:p w14:paraId="77566D25" w14:textId="31C2551B" w:rsidR="00102073" w:rsidRPr="00AB4884" w:rsidRDefault="00102073" w:rsidP="006654DD">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w:t>
      </w:r>
      <w:r w:rsidR="00EB4E23">
        <w:rPr>
          <w:rFonts w:ascii="Times New Roman" w:hAnsi="Times New Roman" w:cs="Times New Roman"/>
          <w:sz w:val="24"/>
          <w:szCs w:val="24"/>
        </w:rPr>
        <w:t>5</w:t>
      </w:r>
      <w:r w:rsidRPr="00250752">
        <w:rPr>
          <w:rFonts w:ascii="Times New Roman" w:hAnsi="Times New Roman" w:cs="Times New Roman"/>
          <w:sz w:val="24"/>
          <w:szCs w:val="24"/>
        </w:rPr>
        <w:t xml:space="preserve">.Valoarea totală estimată a contractului/lor: </w:t>
      </w:r>
      <w:r w:rsidR="00CF1030" w:rsidRPr="00250752">
        <w:rPr>
          <w:rFonts w:ascii="Times New Roman" w:eastAsia="Times New Roman" w:hAnsi="Times New Roman" w:cs="Times New Roman"/>
          <w:b/>
          <w:sz w:val="24"/>
          <w:szCs w:val="24"/>
          <w:lang w:val="en-US" w:eastAsia="en-GB"/>
        </w:rPr>
        <w:t xml:space="preserve"> </w:t>
      </w:r>
      <w:r w:rsidR="009256C9">
        <w:rPr>
          <w:rFonts w:ascii="Times New Roman" w:eastAsia="Times New Roman" w:hAnsi="Times New Roman" w:cs="Times New Roman"/>
          <w:b/>
          <w:sz w:val="24"/>
          <w:szCs w:val="24"/>
          <w:lang w:val="en-IE" w:eastAsia="en-GB"/>
        </w:rPr>
        <w:t>75.630</w:t>
      </w:r>
      <w:r w:rsidR="00AB4884">
        <w:rPr>
          <w:rFonts w:ascii="Times New Roman" w:eastAsia="Times New Roman" w:hAnsi="Times New Roman" w:cs="Times New Roman"/>
          <w:b/>
          <w:sz w:val="24"/>
          <w:szCs w:val="24"/>
          <w:lang w:val="en-IE" w:eastAsia="en-GB"/>
        </w:rPr>
        <w:t xml:space="preserve"> </w:t>
      </w:r>
      <w:r w:rsidRPr="00B35DFE">
        <w:rPr>
          <w:rFonts w:ascii="Times New Roman" w:hAnsi="Times New Roman" w:cs="Times New Roman"/>
          <w:b/>
          <w:sz w:val="24"/>
          <w:szCs w:val="24"/>
        </w:rPr>
        <w:t xml:space="preserve">lei </w:t>
      </w:r>
      <w:r w:rsidR="00CF1030" w:rsidRPr="00B35DFE">
        <w:rPr>
          <w:rFonts w:ascii="Times New Roman" w:hAnsi="Times New Roman" w:cs="Times New Roman"/>
          <w:b/>
          <w:sz w:val="24"/>
          <w:szCs w:val="24"/>
        </w:rPr>
        <w:t xml:space="preserve">la care se adaugă </w:t>
      </w:r>
      <w:r w:rsidRPr="00B35DFE">
        <w:rPr>
          <w:rFonts w:ascii="Times New Roman" w:hAnsi="Times New Roman" w:cs="Times New Roman"/>
          <w:b/>
          <w:sz w:val="24"/>
          <w:szCs w:val="24"/>
        </w:rPr>
        <w:t>TVA.</w:t>
      </w:r>
    </w:p>
    <w:p w14:paraId="49A61F06" w14:textId="554BA9C4" w:rsidR="00102073" w:rsidRDefault="00102073" w:rsidP="006654DD">
      <w:pPr>
        <w:spacing w:after="0" w:line="360" w:lineRule="auto"/>
        <w:ind w:left="-142" w:right="-284"/>
        <w:jc w:val="both"/>
        <w:rPr>
          <w:rFonts w:ascii="Times New Roman" w:hAnsi="Times New Roman" w:cs="Times New Roman"/>
          <w:sz w:val="24"/>
          <w:szCs w:val="24"/>
        </w:rPr>
      </w:pPr>
    </w:p>
    <w:p w14:paraId="52BC9979" w14:textId="2858858F" w:rsidR="009A6F17" w:rsidRDefault="009A6F17" w:rsidP="006654DD">
      <w:pPr>
        <w:spacing w:after="0" w:line="360" w:lineRule="auto"/>
        <w:ind w:left="-142" w:right="-284"/>
        <w:jc w:val="both"/>
        <w:rPr>
          <w:rFonts w:ascii="Times New Roman" w:hAnsi="Times New Roman" w:cs="Times New Roman"/>
          <w:sz w:val="24"/>
          <w:szCs w:val="24"/>
        </w:rPr>
      </w:pPr>
    </w:p>
    <w:p w14:paraId="4A74712B" w14:textId="77777777" w:rsidR="009A6F17" w:rsidRPr="00250752" w:rsidRDefault="009A6F17" w:rsidP="006654DD">
      <w:pPr>
        <w:spacing w:after="0" w:line="360" w:lineRule="auto"/>
        <w:ind w:right="-284"/>
        <w:jc w:val="both"/>
        <w:rPr>
          <w:rFonts w:ascii="Times New Roman" w:hAnsi="Times New Roman" w:cs="Times New Roman"/>
          <w:sz w:val="24"/>
          <w:szCs w:val="24"/>
        </w:rPr>
      </w:pPr>
    </w:p>
    <w:p w14:paraId="05010951" w14:textId="6AC85D7E" w:rsidR="00102073" w:rsidRDefault="00AB4884" w:rsidP="006654DD">
      <w:pPr>
        <w:spacing w:after="0" w:line="360" w:lineRule="auto"/>
        <w:ind w:left="-142" w:right="-284"/>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102073" w:rsidRPr="00250752">
        <w:rPr>
          <w:rFonts w:ascii="Times New Roman" w:hAnsi="Times New Roman" w:cs="Times New Roman"/>
          <w:b/>
          <w:sz w:val="24"/>
          <w:szCs w:val="24"/>
        </w:rPr>
        <w:t>2. OBIECTIV</w:t>
      </w:r>
    </w:p>
    <w:p w14:paraId="40A3A3EE" w14:textId="77777777" w:rsidR="00764B89" w:rsidRDefault="00764B89" w:rsidP="006654DD">
      <w:pPr>
        <w:spacing w:after="0" w:line="360" w:lineRule="auto"/>
        <w:ind w:firstLine="708"/>
        <w:jc w:val="both"/>
        <w:rPr>
          <w:rFonts w:ascii="Times New Roman" w:hAnsi="Times New Roman" w:cs="Times New Roman"/>
          <w:color w:val="000000"/>
          <w:sz w:val="24"/>
          <w:szCs w:val="24"/>
        </w:rPr>
      </w:pPr>
      <w:r w:rsidRPr="00094BAA">
        <w:rPr>
          <w:rFonts w:ascii="Times New Roman" w:hAnsi="Times New Roman" w:cs="Times New Roman"/>
          <w:color w:val="000000"/>
          <w:sz w:val="24"/>
          <w:szCs w:val="24"/>
        </w:rPr>
        <w:t>Având în vedere necesitatea studenților de a crea și de a se exprima, se constată necesitatea implementării la nivelul Municipiului București a unui proiect de amploare care să se ajute la diversificarea metodelor de petrecere a timpului liber al acestora.</w:t>
      </w:r>
    </w:p>
    <w:p w14:paraId="60D4B3CE" w14:textId="77777777" w:rsidR="00764B89" w:rsidRDefault="00764B89" w:rsidP="006654DD">
      <w:pPr>
        <w:spacing w:after="0" w:line="360" w:lineRule="auto"/>
        <w:ind w:firstLine="708"/>
        <w:jc w:val="both"/>
        <w:rPr>
          <w:rFonts w:ascii="Times New Roman" w:hAnsi="Times New Roman" w:cs="Times New Roman"/>
          <w:color w:val="000000"/>
          <w:sz w:val="24"/>
          <w:szCs w:val="24"/>
        </w:rPr>
      </w:pPr>
      <w:r w:rsidRPr="00094BAA">
        <w:rPr>
          <w:rFonts w:ascii="Times New Roman" w:hAnsi="Times New Roman" w:cs="Times New Roman"/>
          <w:sz w:val="24"/>
          <w:szCs w:val="24"/>
        </w:rPr>
        <w:t>Centrul pentru Tineret al Municipiului Bucureşti dorește a</w:t>
      </w:r>
      <w:r w:rsidRPr="00094BAA">
        <w:rPr>
          <w:rFonts w:ascii="Times New Roman" w:hAnsi="Times New Roman" w:cs="Times New Roman"/>
          <w:color w:val="000000"/>
          <w:sz w:val="24"/>
          <w:szCs w:val="24"/>
        </w:rPr>
        <w:t xml:space="preserve">chiziționarea de servicii de organizare evenimente (asigurarea  prestației unui artist și materiale publicitare: </w:t>
      </w:r>
      <w:r w:rsidRPr="00094BAA">
        <w:rPr>
          <w:rFonts w:ascii="Times New Roman" w:hAnsi="Times New Roman" w:cs="Times New Roman"/>
          <w:sz w:val="24"/>
          <w:szCs w:val="24"/>
        </w:rPr>
        <w:t>banner, pop-up textil curb, tricouri, colantare autobuz RATB)</w:t>
      </w:r>
      <w:r w:rsidRPr="00094BAA">
        <w:rPr>
          <w:rFonts w:ascii="Times New Roman" w:hAnsi="Times New Roman" w:cs="Times New Roman"/>
          <w:color w:val="000000"/>
          <w:sz w:val="24"/>
          <w:szCs w:val="24"/>
        </w:rPr>
        <w:t xml:space="preserve"> în vederea realizării, în data de 12 noiembrie 2018, cu ocazia marcării printr-un concert, a finalului evenimentului UniFEST 2018.</w:t>
      </w:r>
    </w:p>
    <w:p w14:paraId="751C67C6" w14:textId="77777777" w:rsidR="002252C4" w:rsidRPr="002252C4" w:rsidRDefault="002252C4" w:rsidP="006654DD">
      <w:pPr>
        <w:spacing w:after="0" w:line="360" w:lineRule="auto"/>
        <w:ind w:left="-142" w:right="-284" w:firstLine="850"/>
        <w:rPr>
          <w:rFonts w:ascii="Times New Roman" w:hAnsi="Times New Roman" w:cs="Times New Roman"/>
          <w:sz w:val="24"/>
          <w:szCs w:val="24"/>
        </w:rPr>
      </w:pPr>
    </w:p>
    <w:p w14:paraId="07B783BC" w14:textId="77777777" w:rsidR="00102073" w:rsidRPr="00250752" w:rsidRDefault="00102073" w:rsidP="006654DD">
      <w:pPr>
        <w:spacing w:after="0" w:line="360" w:lineRule="auto"/>
        <w:ind w:left="-142"/>
        <w:rPr>
          <w:rFonts w:ascii="Times New Roman" w:hAnsi="Times New Roman" w:cs="Times New Roman"/>
          <w:b/>
          <w:sz w:val="24"/>
          <w:szCs w:val="24"/>
        </w:rPr>
      </w:pPr>
      <w:r w:rsidRPr="00250752">
        <w:rPr>
          <w:rFonts w:ascii="Times New Roman" w:hAnsi="Times New Roman" w:cs="Times New Roman"/>
          <w:b/>
          <w:sz w:val="24"/>
          <w:szCs w:val="24"/>
        </w:rPr>
        <w:t xml:space="preserve">3. OBIECTUL CONTRACTULUI </w:t>
      </w:r>
    </w:p>
    <w:p w14:paraId="264573C7" w14:textId="743645E4" w:rsidR="00E726AE" w:rsidRDefault="00102073" w:rsidP="006654DD">
      <w:pPr>
        <w:spacing w:after="0" w:line="360" w:lineRule="auto"/>
        <w:ind w:left="-142"/>
        <w:jc w:val="both"/>
        <w:rPr>
          <w:rFonts w:ascii="Times New Roman" w:hAnsi="Times New Roman" w:cs="Times New Roman"/>
          <w:sz w:val="24"/>
          <w:szCs w:val="24"/>
        </w:rPr>
      </w:pPr>
      <w:r w:rsidRPr="00250752">
        <w:rPr>
          <w:rFonts w:ascii="Times New Roman" w:hAnsi="Times New Roman" w:cs="Times New Roman"/>
          <w:sz w:val="24"/>
          <w:szCs w:val="24"/>
        </w:rPr>
        <w:t>Centrul pentru Tineret al Municipiului București dorește achiziționarea de</w:t>
      </w:r>
      <w:r w:rsidR="00EC68C0" w:rsidRPr="00250752">
        <w:rPr>
          <w:rFonts w:ascii="Times New Roman" w:hAnsi="Times New Roman" w:cs="Times New Roman"/>
          <w:sz w:val="24"/>
          <w:szCs w:val="24"/>
        </w:rPr>
        <w:t xml:space="preserve"> produse </w:t>
      </w:r>
      <w:r w:rsidR="00FD1BF6" w:rsidRPr="00250752">
        <w:rPr>
          <w:rFonts w:ascii="Times New Roman" w:hAnsi="Times New Roman" w:cs="Times New Roman"/>
          <w:sz w:val="24"/>
          <w:szCs w:val="24"/>
        </w:rPr>
        <w:t>ș</w:t>
      </w:r>
      <w:r w:rsidR="00EC68C0" w:rsidRPr="00250752">
        <w:rPr>
          <w:rFonts w:ascii="Times New Roman" w:hAnsi="Times New Roman" w:cs="Times New Roman"/>
          <w:sz w:val="24"/>
          <w:szCs w:val="24"/>
        </w:rPr>
        <w:t>i</w:t>
      </w:r>
      <w:r w:rsidRPr="00250752">
        <w:rPr>
          <w:rFonts w:ascii="Times New Roman" w:hAnsi="Times New Roman" w:cs="Times New Roman"/>
          <w:sz w:val="24"/>
          <w:szCs w:val="24"/>
        </w:rPr>
        <w:t xml:space="preserve"> s</w:t>
      </w:r>
      <w:r w:rsidR="00A34484" w:rsidRPr="00250752">
        <w:rPr>
          <w:rFonts w:ascii="Times New Roman" w:hAnsi="Times New Roman" w:cs="Times New Roman"/>
          <w:sz w:val="24"/>
          <w:szCs w:val="24"/>
        </w:rPr>
        <w:t xml:space="preserve">ervicii pentru organizarea </w:t>
      </w:r>
      <w:r w:rsidR="00487D39">
        <w:rPr>
          <w:rFonts w:ascii="Times New Roman" w:hAnsi="Times New Roman" w:cs="Times New Roman"/>
          <w:sz w:val="24"/>
          <w:szCs w:val="24"/>
        </w:rPr>
        <w:t>unui concert in cadrul evenimentului</w:t>
      </w:r>
      <w:r w:rsidR="00D34749" w:rsidRPr="002252C4">
        <w:rPr>
          <w:rFonts w:ascii="Times New Roman" w:hAnsi="Times New Roman" w:cs="Times New Roman"/>
          <w:sz w:val="24"/>
          <w:szCs w:val="24"/>
        </w:rPr>
        <w:t>„</w:t>
      </w:r>
      <w:r w:rsidR="00487D39" w:rsidRPr="00094BAA">
        <w:rPr>
          <w:rFonts w:ascii="Times New Roman" w:hAnsi="Times New Roman" w:cs="Times New Roman"/>
          <w:color w:val="000000"/>
          <w:sz w:val="24"/>
          <w:szCs w:val="24"/>
        </w:rPr>
        <w:t>UniFEST</w:t>
      </w:r>
      <w:r w:rsidR="00D34749">
        <w:rPr>
          <w:rFonts w:ascii="Times New Roman" w:hAnsi="Times New Roman" w:cs="Times New Roman"/>
          <w:sz w:val="24"/>
          <w:szCs w:val="24"/>
        </w:rPr>
        <w:t>”</w:t>
      </w:r>
      <w:r w:rsidR="006D1265">
        <w:rPr>
          <w:rFonts w:ascii="Times New Roman" w:hAnsi="Times New Roman" w:cs="Times New Roman"/>
          <w:sz w:val="24"/>
          <w:szCs w:val="24"/>
        </w:rPr>
        <w:t xml:space="preserve"> în data de </w:t>
      </w:r>
      <w:r w:rsidR="00487D39">
        <w:rPr>
          <w:rFonts w:ascii="Times New Roman" w:hAnsi="Times New Roman" w:cs="Times New Roman"/>
          <w:sz w:val="24"/>
          <w:szCs w:val="24"/>
        </w:rPr>
        <w:t>12</w:t>
      </w:r>
      <w:r w:rsidR="00D34749" w:rsidRPr="00D34749">
        <w:rPr>
          <w:rFonts w:ascii="Times New Roman" w:hAnsi="Times New Roman" w:cs="Times New Roman"/>
          <w:sz w:val="24"/>
          <w:szCs w:val="24"/>
        </w:rPr>
        <w:t>-</w:t>
      </w:r>
      <w:r w:rsidR="00487D39">
        <w:rPr>
          <w:rFonts w:ascii="Times New Roman" w:hAnsi="Times New Roman" w:cs="Times New Roman"/>
          <w:sz w:val="24"/>
          <w:szCs w:val="24"/>
        </w:rPr>
        <w:t>11</w:t>
      </w:r>
      <w:r w:rsidR="00D34749" w:rsidRPr="00D34749">
        <w:rPr>
          <w:rFonts w:ascii="Times New Roman" w:hAnsi="Times New Roman" w:cs="Times New Roman"/>
          <w:sz w:val="24"/>
          <w:szCs w:val="24"/>
        </w:rPr>
        <w:t>.2018</w:t>
      </w:r>
      <w:r w:rsidR="006D1265">
        <w:rPr>
          <w:rFonts w:ascii="Times New Roman" w:hAnsi="Times New Roman" w:cs="Times New Roman"/>
          <w:sz w:val="24"/>
          <w:szCs w:val="24"/>
        </w:rPr>
        <w:t>.</w:t>
      </w:r>
    </w:p>
    <w:p w14:paraId="6BC870B5" w14:textId="77777777" w:rsidR="00CF1030" w:rsidRPr="00250752" w:rsidRDefault="00CF1030" w:rsidP="006654DD">
      <w:pPr>
        <w:spacing w:after="0" w:line="360" w:lineRule="auto"/>
        <w:jc w:val="both"/>
        <w:rPr>
          <w:rFonts w:ascii="Times New Roman" w:hAnsi="Times New Roman" w:cs="Times New Roman"/>
          <w:sz w:val="24"/>
          <w:szCs w:val="24"/>
        </w:rPr>
      </w:pPr>
    </w:p>
    <w:p w14:paraId="0398B55C" w14:textId="77777777" w:rsidR="008A001A" w:rsidRPr="00D34749" w:rsidRDefault="00246053" w:rsidP="006654DD">
      <w:pPr>
        <w:spacing w:after="0" w:line="360" w:lineRule="auto"/>
        <w:jc w:val="both"/>
        <w:rPr>
          <w:rFonts w:ascii="Times New Roman" w:hAnsi="Times New Roman" w:cs="Times New Roman"/>
          <w:b/>
          <w:i/>
          <w:sz w:val="24"/>
          <w:szCs w:val="24"/>
        </w:rPr>
      </w:pPr>
      <w:r w:rsidRPr="00D34749">
        <w:rPr>
          <w:rFonts w:ascii="Times New Roman" w:hAnsi="Times New Roman" w:cs="Times New Roman"/>
          <w:b/>
          <w:i/>
          <w:sz w:val="24"/>
          <w:szCs w:val="24"/>
        </w:rPr>
        <w:t>Obiective specifice:</w:t>
      </w:r>
    </w:p>
    <w:p w14:paraId="409EB639" w14:textId="02DFF6DA" w:rsidR="00764B89" w:rsidRPr="00094BAA" w:rsidRDefault="00246053" w:rsidP="006654DD">
      <w:pPr>
        <w:spacing w:after="0" w:line="360" w:lineRule="auto"/>
        <w:jc w:val="both"/>
        <w:rPr>
          <w:rFonts w:ascii="Times New Roman" w:hAnsi="Times New Roman" w:cs="Times New Roman"/>
          <w:color w:val="000000" w:themeColor="text1"/>
          <w:sz w:val="24"/>
          <w:szCs w:val="24"/>
          <w:shd w:val="clear" w:color="auto" w:fill="FFFFFF"/>
        </w:rPr>
      </w:pPr>
      <w:r w:rsidRPr="0056750E">
        <w:rPr>
          <w:rFonts w:ascii="Times New Roman" w:hAnsi="Times New Roman" w:cs="Times New Roman"/>
          <w:sz w:val="24"/>
          <w:szCs w:val="24"/>
        </w:rPr>
        <w:t xml:space="preserve"> </w:t>
      </w:r>
      <w:r w:rsidR="00764B89" w:rsidRPr="00094BAA">
        <w:rPr>
          <w:rFonts w:ascii="Times New Roman" w:hAnsi="Times New Roman" w:cs="Times New Roman"/>
          <w:color w:val="000000" w:themeColor="text1"/>
          <w:sz w:val="24"/>
          <w:szCs w:val="24"/>
          <w:shd w:val="clear" w:color="auto" w:fill="FFFFFF"/>
        </w:rPr>
        <w:t>- Creşterea capacităţii de promovare a diversităţii culturale către publicul larg la nivelul Municipiului Bucuresti și în special în mediu studențesc.</w:t>
      </w:r>
    </w:p>
    <w:p w14:paraId="23C17117" w14:textId="77777777" w:rsidR="00764B89" w:rsidRPr="00094BAA" w:rsidRDefault="00764B89" w:rsidP="006654DD">
      <w:pPr>
        <w:spacing w:after="0" w:line="360" w:lineRule="auto"/>
        <w:jc w:val="both"/>
        <w:rPr>
          <w:rFonts w:ascii="Times New Roman" w:hAnsi="Times New Roman" w:cs="Times New Roman"/>
          <w:color w:val="000000" w:themeColor="text1"/>
          <w:sz w:val="24"/>
          <w:szCs w:val="24"/>
          <w:shd w:val="clear" w:color="auto" w:fill="FFFFFF"/>
        </w:rPr>
      </w:pPr>
      <w:r w:rsidRPr="00094BAA">
        <w:rPr>
          <w:rFonts w:ascii="Times New Roman" w:hAnsi="Times New Roman" w:cs="Times New Roman"/>
          <w:color w:val="000000" w:themeColor="text1"/>
          <w:sz w:val="24"/>
          <w:szCs w:val="24"/>
          <w:shd w:val="clear" w:color="auto" w:fill="FFFFFF"/>
        </w:rPr>
        <w:t>- Consolidarea dialogului intercultural şi dezvoltarea capacităţii de colaborare şi extindere a posibilităţilor de derulare a un</w:t>
      </w:r>
      <w:r w:rsidRPr="006654DD">
        <w:rPr>
          <w:rFonts w:ascii="Times New Roman" w:eastAsia="Times New Roman" w:hAnsi="Times New Roman" w:cs="Times New Roman"/>
          <w:color w:val="000000" w:themeColor="text1"/>
          <w:sz w:val="24"/>
          <w:szCs w:val="24"/>
          <w:lang w:eastAsia="ro-RO"/>
        </w:rPr>
        <w:t>or activităţi variate</w:t>
      </w:r>
      <w:r w:rsidRPr="00094BAA">
        <w:rPr>
          <w:rFonts w:ascii="Times New Roman" w:hAnsi="Times New Roman" w:cs="Times New Roman"/>
          <w:color w:val="000000" w:themeColor="text1"/>
          <w:sz w:val="24"/>
          <w:szCs w:val="24"/>
          <w:shd w:val="clear" w:color="auto" w:fill="FFFFFF"/>
        </w:rPr>
        <w:t xml:space="preserve"> în domeniul artistic, recreative şi cultural la nivel regional.</w:t>
      </w:r>
    </w:p>
    <w:p w14:paraId="4F1C44AA" w14:textId="77777777" w:rsidR="00764B89" w:rsidRPr="00094BAA" w:rsidRDefault="00764B89" w:rsidP="006654DD">
      <w:pPr>
        <w:shd w:val="clear" w:color="auto" w:fill="FFFFFF"/>
        <w:spacing w:after="0" w:line="360" w:lineRule="auto"/>
        <w:jc w:val="both"/>
        <w:rPr>
          <w:rFonts w:ascii="Times New Roman" w:eastAsia="Times New Roman" w:hAnsi="Times New Roman" w:cs="Times New Roman"/>
          <w:color w:val="000000" w:themeColor="text1"/>
          <w:sz w:val="24"/>
          <w:szCs w:val="24"/>
          <w:lang w:eastAsia="ro-RO"/>
        </w:rPr>
      </w:pPr>
      <w:r w:rsidRPr="00094BAA">
        <w:rPr>
          <w:rFonts w:ascii="Times New Roman" w:eastAsia="Times New Roman" w:hAnsi="Times New Roman" w:cs="Times New Roman"/>
          <w:color w:val="000000" w:themeColor="text1"/>
          <w:sz w:val="24"/>
          <w:szCs w:val="24"/>
          <w:lang w:eastAsia="ro-RO"/>
        </w:rPr>
        <w:t>- Modalitate prin care tinerii învață să depășească cu succes decalajul de dezvoltare între copilărie și maturitate.</w:t>
      </w:r>
    </w:p>
    <w:p w14:paraId="12467EE9" w14:textId="1BCEA3CF" w:rsidR="00102073" w:rsidRPr="00250752" w:rsidRDefault="00102073" w:rsidP="006654DD">
      <w:pPr>
        <w:pStyle w:val="Listparagraf"/>
        <w:spacing w:line="360" w:lineRule="auto"/>
        <w:ind w:hanging="360"/>
        <w:jc w:val="both"/>
        <w:rPr>
          <w:rFonts w:ascii="Times New Roman" w:hAnsi="Times New Roman" w:cs="Times New Roman"/>
          <w:sz w:val="24"/>
          <w:szCs w:val="24"/>
        </w:rPr>
      </w:pPr>
    </w:p>
    <w:p w14:paraId="357F5A3B" w14:textId="0BECFAE3" w:rsidR="00005984" w:rsidRPr="006654DD" w:rsidRDefault="00005984" w:rsidP="006654DD">
      <w:pPr>
        <w:spacing w:after="0" w:line="360" w:lineRule="auto"/>
        <w:ind w:left="-284"/>
        <w:jc w:val="both"/>
        <w:rPr>
          <w:rFonts w:ascii="Times New Roman" w:hAnsi="Times New Roman" w:cs="Times New Roman"/>
          <w:color w:val="000000" w:themeColor="text1"/>
          <w:sz w:val="24"/>
          <w:szCs w:val="24"/>
          <w:shd w:val="clear" w:color="auto" w:fill="FFFFFF"/>
        </w:rPr>
      </w:pPr>
    </w:p>
    <w:tbl>
      <w:tblPr>
        <w:tblStyle w:val="Tabelgril"/>
        <w:tblW w:w="9209" w:type="dxa"/>
        <w:tblLook w:val="04A0" w:firstRow="1" w:lastRow="0" w:firstColumn="1" w:lastColumn="0" w:noHBand="0" w:noVBand="1"/>
      </w:tblPr>
      <w:tblGrid>
        <w:gridCol w:w="988"/>
        <w:gridCol w:w="2976"/>
        <w:gridCol w:w="5245"/>
      </w:tblGrid>
      <w:tr w:rsidR="00494C7C" w:rsidRPr="006654DD" w14:paraId="7F5286E3" w14:textId="77777777" w:rsidTr="00494C7C">
        <w:trPr>
          <w:trHeight w:val="388"/>
        </w:trPr>
        <w:tc>
          <w:tcPr>
            <w:tcW w:w="988" w:type="dxa"/>
          </w:tcPr>
          <w:p w14:paraId="1DE32E25" w14:textId="77777777" w:rsidR="00494C7C" w:rsidRPr="006654DD" w:rsidRDefault="00494C7C" w:rsidP="006654DD">
            <w:pPr>
              <w:pStyle w:val="Listparagraf"/>
              <w:spacing w:line="360" w:lineRule="auto"/>
              <w:ind w:left="0"/>
              <w:rPr>
                <w:rFonts w:ascii="Times New Roman" w:hAnsi="Times New Roman" w:cs="Times New Roman"/>
                <w:color w:val="000000" w:themeColor="text1"/>
                <w:sz w:val="24"/>
                <w:szCs w:val="24"/>
                <w:shd w:val="clear" w:color="auto" w:fill="FFFFFF"/>
              </w:rPr>
            </w:pPr>
            <w:r w:rsidRPr="006654DD">
              <w:rPr>
                <w:rFonts w:ascii="Times New Roman" w:hAnsi="Times New Roman" w:cs="Times New Roman"/>
                <w:color w:val="000000" w:themeColor="text1"/>
                <w:sz w:val="24"/>
                <w:szCs w:val="24"/>
                <w:shd w:val="clear" w:color="auto" w:fill="FFFFFF"/>
              </w:rPr>
              <w:t>Nr.crt</w:t>
            </w:r>
            <w:r w:rsidRPr="006654DD">
              <w:rPr>
                <w:rFonts w:ascii="Times New Roman" w:hAnsi="Times New Roman" w:cs="Times New Roman"/>
                <w:color w:val="000000" w:themeColor="text1"/>
                <w:sz w:val="24"/>
                <w:szCs w:val="24"/>
                <w:shd w:val="clear" w:color="auto" w:fill="FFFFFF"/>
              </w:rPr>
              <w:tab/>
            </w:r>
          </w:p>
        </w:tc>
        <w:tc>
          <w:tcPr>
            <w:tcW w:w="2976" w:type="dxa"/>
          </w:tcPr>
          <w:p w14:paraId="2F6E00E8" w14:textId="77777777" w:rsidR="00494C7C" w:rsidRPr="006654DD" w:rsidRDefault="00494C7C" w:rsidP="006654DD">
            <w:pPr>
              <w:pStyle w:val="Listparagraf"/>
              <w:spacing w:line="360" w:lineRule="auto"/>
              <w:ind w:left="0"/>
              <w:jc w:val="both"/>
              <w:rPr>
                <w:rFonts w:ascii="Times New Roman" w:hAnsi="Times New Roman" w:cs="Times New Roman"/>
                <w:color w:val="000000" w:themeColor="text1"/>
                <w:sz w:val="24"/>
                <w:szCs w:val="24"/>
                <w:shd w:val="clear" w:color="auto" w:fill="FFFFFF"/>
              </w:rPr>
            </w:pPr>
            <w:r w:rsidRPr="006654DD">
              <w:rPr>
                <w:rFonts w:ascii="Times New Roman" w:hAnsi="Times New Roman" w:cs="Times New Roman"/>
                <w:color w:val="000000" w:themeColor="text1"/>
                <w:sz w:val="24"/>
                <w:szCs w:val="24"/>
                <w:shd w:val="clear" w:color="auto" w:fill="FFFFFF"/>
              </w:rPr>
              <w:t>Activități</w:t>
            </w:r>
          </w:p>
        </w:tc>
        <w:tc>
          <w:tcPr>
            <w:tcW w:w="5245" w:type="dxa"/>
          </w:tcPr>
          <w:p w14:paraId="2A25985A" w14:textId="77777777" w:rsidR="00494C7C" w:rsidRPr="006654DD" w:rsidRDefault="00494C7C" w:rsidP="006654DD">
            <w:pPr>
              <w:pStyle w:val="Listparagraf"/>
              <w:spacing w:line="360" w:lineRule="auto"/>
              <w:ind w:left="0"/>
              <w:jc w:val="both"/>
              <w:rPr>
                <w:rFonts w:ascii="Times New Roman" w:hAnsi="Times New Roman" w:cs="Times New Roman"/>
                <w:color w:val="000000" w:themeColor="text1"/>
                <w:sz w:val="24"/>
                <w:szCs w:val="24"/>
                <w:shd w:val="clear" w:color="auto" w:fill="FFFFFF"/>
              </w:rPr>
            </w:pPr>
            <w:r w:rsidRPr="006654DD">
              <w:rPr>
                <w:rFonts w:ascii="Times New Roman" w:hAnsi="Times New Roman" w:cs="Times New Roman"/>
                <w:color w:val="000000" w:themeColor="text1"/>
                <w:sz w:val="24"/>
                <w:szCs w:val="24"/>
                <w:shd w:val="clear" w:color="auto" w:fill="FFFFFF"/>
              </w:rPr>
              <w:t>Detalii Tehnice</w:t>
            </w:r>
          </w:p>
        </w:tc>
      </w:tr>
      <w:tr w:rsidR="00494C7C" w:rsidRPr="006654DD" w14:paraId="64AE5566" w14:textId="77777777" w:rsidTr="00494C7C">
        <w:tc>
          <w:tcPr>
            <w:tcW w:w="988" w:type="dxa"/>
          </w:tcPr>
          <w:p w14:paraId="1C0DBCA3" w14:textId="77777777" w:rsidR="00494C7C" w:rsidRPr="006654DD" w:rsidRDefault="00494C7C" w:rsidP="006654DD">
            <w:pPr>
              <w:pStyle w:val="Listparagraf"/>
              <w:spacing w:line="360" w:lineRule="auto"/>
              <w:ind w:left="0"/>
              <w:jc w:val="both"/>
              <w:rPr>
                <w:rFonts w:ascii="Times New Roman" w:hAnsi="Times New Roman" w:cs="Times New Roman"/>
                <w:color w:val="000000" w:themeColor="text1"/>
                <w:sz w:val="24"/>
                <w:szCs w:val="24"/>
                <w:shd w:val="clear" w:color="auto" w:fill="FFFFFF"/>
              </w:rPr>
            </w:pPr>
            <w:r w:rsidRPr="006654DD">
              <w:rPr>
                <w:rFonts w:ascii="Times New Roman" w:hAnsi="Times New Roman" w:cs="Times New Roman"/>
                <w:color w:val="000000" w:themeColor="text1"/>
                <w:sz w:val="24"/>
                <w:szCs w:val="24"/>
                <w:shd w:val="clear" w:color="auto" w:fill="FFFFFF"/>
              </w:rPr>
              <w:t>1.</w:t>
            </w:r>
          </w:p>
        </w:tc>
        <w:tc>
          <w:tcPr>
            <w:tcW w:w="2976" w:type="dxa"/>
          </w:tcPr>
          <w:p w14:paraId="560A6A97" w14:textId="4D2205E4" w:rsidR="00494C7C" w:rsidRPr="006654DD" w:rsidRDefault="00487D39" w:rsidP="006654DD">
            <w:pPr>
              <w:pStyle w:val="Listparagraf"/>
              <w:spacing w:line="360" w:lineRule="auto"/>
              <w:ind w:left="0"/>
              <w:jc w:val="both"/>
              <w:rPr>
                <w:rFonts w:ascii="Times New Roman" w:hAnsi="Times New Roman" w:cs="Times New Roman"/>
                <w:color w:val="000000" w:themeColor="text1"/>
                <w:sz w:val="24"/>
                <w:szCs w:val="24"/>
                <w:shd w:val="clear" w:color="auto" w:fill="FFFFFF"/>
              </w:rPr>
            </w:pPr>
            <w:r w:rsidRPr="006654DD">
              <w:rPr>
                <w:rFonts w:ascii="Times New Roman" w:hAnsi="Times New Roman" w:cs="Times New Roman"/>
                <w:color w:val="000000" w:themeColor="text1"/>
                <w:sz w:val="24"/>
                <w:szCs w:val="24"/>
                <w:shd w:val="clear" w:color="auto" w:fill="FFFFFF"/>
              </w:rPr>
              <w:t>Servicii prestate de artiști</w:t>
            </w:r>
          </w:p>
        </w:tc>
        <w:tc>
          <w:tcPr>
            <w:tcW w:w="5245" w:type="dxa"/>
          </w:tcPr>
          <w:p w14:paraId="5FC42B1C" w14:textId="7E19702E" w:rsidR="00487D39" w:rsidRPr="006654DD" w:rsidRDefault="00487D39" w:rsidP="006654DD">
            <w:pPr>
              <w:spacing w:line="360" w:lineRule="auto"/>
              <w:jc w:val="both"/>
              <w:rPr>
                <w:rFonts w:ascii="Times New Roman" w:hAnsi="Times New Roman" w:cs="Times New Roman"/>
                <w:color w:val="000000" w:themeColor="text1"/>
                <w:sz w:val="24"/>
                <w:szCs w:val="24"/>
                <w:shd w:val="clear" w:color="auto" w:fill="FFFFFF"/>
              </w:rPr>
            </w:pPr>
            <w:r w:rsidRPr="006654DD">
              <w:rPr>
                <w:rFonts w:ascii="Times New Roman" w:hAnsi="Times New Roman" w:cs="Times New Roman"/>
                <w:color w:val="000000" w:themeColor="text1"/>
                <w:sz w:val="24"/>
                <w:szCs w:val="24"/>
                <w:shd w:val="clear" w:color="auto" w:fill="FFFFFF"/>
              </w:rPr>
              <w:t>Operatorul economic va pune la dispoziția autorității contractante artist român de renume național și internațional care are ca public țintă tinerii și studenții cu vârsta cuprinsă între 18-35 de ani</w:t>
            </w:r>
            <w:r w:rsidR="00EB52FC" w:rsidRPr="006654DD">
              <w:rPr>
                <w:rFonts w:ascii="Times New Roman" w:hAnsi="Times New Roman" w:cs="Times New Roman"/>
                <w:color w:val="000000" w:themeColor="text1"/>
                <w:sz w:val="24"/>
                <w:szCs w:val="24"/>
                <w:shd w:val="clear" w:color="auto" w:fill="FFFFFF"/>
              </w:rPr>
              <w:t>, pentru o prestatie de min. 45 de minute.</w:t>
            </w:r>
          </w:p>
          <w:p w14:paraId="1C1ECD15" w14:textId="4EB8F765" w:rsidR="00494C7C" w:rsidRPr="006654DD" w:rsidRDefault="00487D39" w:rsidP="006654DD">
            <w:pPr>
              <w:spacing w:line="360" w:lineRule="auto"/>
              <w:jc w:val="both"/>
              <w:rPr>
                <w:rFonts w:ascii="Times New Roman" w:hAnsi="Times New Roman" w:cs="Times New Roman"/>
                <w:color w:val="000000" w:themeColor="text1"/>
                <w:sz w:val="24"/>
                <w:szCs w:val="24"/>
                <w:shd w:val="clear" w:color="auto" w:fill="FFFFFF"/>
              </w:rPr>
            </w:pPr>
            <w:r w:rsidRPr="006654DD">
              <w:rPr>
                <w:rFonts w:ascii="Times New Roman" w:hAnsi="Times New Roman" w:cs="Times New Roman"/>
                <w:color w:val="000000" w:themeColor="text1"/>
                <w:sz w:val="24"/>
                <w:szCs w:val="24"/>
                <w:shd w:val="clear" w:color="auto" w:fill="FFFFFF"/>
              </w:rPr>
              <w:t xml:space="preserve">Artist :  </w:t>
            </w:r>
            <w:r w:rsidR="006B24DA" w:rsidRPr="006654DD">
              <w:rPr>
                <w:rFonts w:ascii="Times New Roman" w:hAnsi="Times New Roman" w:cs="Times New Roman"/>
                <w:color w:val="000000" w:themeColor="text1"/>
                <w:sz w:val="24"/>
                <w:szCs w:val="24"/>
                <w:shd w:val="clear" w:color="auto" w:fill="FFFFFF"/>
              </w:rPr>
              <w:t>Holograf</w:t>
            </w:r>
          </w:p>
        </w:tc>
      </w:tr>
      <w:tr w:rsidR="00494C7C" w:rsidRPr="000542A4" w14:paraId="0E4307D6" w14:textId="77777777" w:rsidTr="00494C7C">
        <w:tc>
          <w:tcPr>
            <w:tcW w:w="988" w:type="dxa"/>
          </w:tcPr>
          <w:p w14:paraId="0F0F21CB" w14:textId="77777777" w:rsidR="00494C7C" w:rsidRPr="000542A4" w:rsidRDefault="00494C7C" w:rsidP="006654DD">
            <w:pPr>
              <w:pStyle w:val="Listparagraf"/>
              <w:spacing w:line="360"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lastRenderedPageBreak/>
              <w:t>2.</w:t>
            </w:r>
          </w:p>
        </w:tc>
        <w:tc>
          <w:tcPr>
            <w:tcW w:w="2976" w:type="dxa"/>
          </w:tcPr>
          <w:p w14:paraId="52902643" w14:textId="1E761877" w:rsidR="00494C7C" w:rsidRPr="006654DD" w:rsidRDefault="00487D39" w:rsidP="006654DD">
            <w:pPr>
              <w:pStyle w:val="Listparagraf"/>
              <w:spacing w:line="360" w:lineRule="auto"/>
              <w:ind w:left="0"/>
              <w:jc w:val="both"/>
              <w:rPr>
                <w:rFonts w:ascii="Times New Roman" w:hAnsi="Times New Roman" w:cs="Times New Roman"/>
                <w:sz w:val="24"/>
                <w:szCs w:val="24"/>
              </w:rPr>
            </w:pPr>
            <w:r w:rsidRPr="006654DD">
              <w:rPr>
                <w:rFonts w:ascii="Times New Roman" w:hAnsi="Times New Roman" w:cs="Times New Roman"/>
                <w:sz w:val="24"/>
                <w:szCs w:val="24"/>
              </w:rPr>
              <w:t>Tricouri</w:t>
            </w:r>
          </w:p>
        </w:tc>
        <w:tc>
          <w:tcPr>
            <w:tcW w:w="5245" w:type="dxa"/>
          </w:tcPr>
          <w:p w14:paraId="2769D4B1" w14:textId="77777777" w:rsidR="00487D39" w:rsidRPr="006654DD" w:rsidRDefault="00487D39" w:rsidP="006654DD">
            <w:pPr>
              <w:pStyle w:val="Frspaiere"/>
              <w:tabs>
                <w:tab w:val="left" w:pos="328"/>
              </w:tabs>
              <w:spacing w:line="360" w:lineRule="auto"/>
              <w:rPr>
                <w:rFonts w:ascii="Times New Roman" w:eastAsiaTheme="minorHAnsi" w:hAnsi="Times New Roman"/>
                <w:szCs w:val="24"/>
              </w:rPr>
            </w:pPr>
            <w:r w:rsidRPr="006654DD">
              <w:rPr>
                <w:rFonts w:ascii="Times New Roman" w:eastAsiaTheme="minorHAnsi" w:hAnsi="Times New Roman"/>
                <w:szCs w:val="24"/>
              </w:rPr>
              <w:t>300 bucăți tricouri personalizate, din bumbac, policromie, mărimi S, M, L, XL.</w:t>
            </w:r>
          </w:p>
          <w:p w14:paraId="664C0AB1" w14:textId="4F1E0BD6" w:rsidR="00494C7C" w:rsidRPr="006654DD" w:rsidRDefault="00487D39" w:rsidP="006654DD">
            <w:pPr>
              <w:spacing w:line="360" w:lineRule="auto"/>
              <w:jc w:val="both"/>
              <w:rPr>
                <w:rFonts w:ascii="Times New Roman" w:hAnsi="Times New Roman" w:cs="Times New Roman"/>
                <w:sz w:val="24"/>
                <w:szCs w:val="24"/>
              </w:rPr>
            </w:pPr>
            <w:r w:rsidRPr="001A2814">
              <w:rPr>
                <w:rFonts w:ascii="Times New Roman" w:hAnsi="Times New Roman" w:cs="Times New Roman"/>
                <w:sz w:val="24"/>
                <w:szCs w:val="24"/>
              </w:rPr>
              <w:t>Tricourile din material BBC, tip T-shirt, maneca scurta,  branding 2 poziții</w:t>
            </w:r>
            <w:r w:rsidR="006B7493">
              <w:rPr>
                <w:rFonts w:ascii="Times New Roman" w:hAnsi="Times New Roman" w:cs="Times New Roman"/>
                <w:sz w:val="24"/>
                <w:szCs w:val="24"/>
              </w:rPr>
              <w:t xml:space="preserve"> A4</w:t>
            </w:r>
            <w:r w:rsidR="006654DD">
              <w:rPr>
                <w:rFonts w:ascii="Times New Roman" w:hAnsi="Times New Roman" w:cs="Times New Roman"/>
                <w:sz w:val="24"/>
                <w:szCs w:val="24"/>
              </w:rPr>
              <w:t>, 2 culori</w:t>
            </w:r>
            <w:r w:rsidRPr="001A2814">
              <w:rPr>
                <w:rFonts w:ascii="Times New Roman" w:hAnsi="Times New Roman" w:cs="Times New Roman"/>
                <w:sz w:val="24"/>
                <w:szCs w:val="24"/>
              </w:rPr>
              <w:t>, de culoare albă, material greutate cca 160g/mp</w:t>
            </w:r>
          </w:p>
        </w:tc>
      </w:tr>
      <w:tr w:rsidR="00494C7C" w:rsidRPr="000542A4" w14:paraId="5DCB3D39" w14:textId="77777777" w:rsidTr="00494C7C">
        <w:tc>
          <w:tcPr>
            <w:tcW w:w="988" w:type="dxa"/>
          </w:tcPr>
          <w:p w14:paraId="3C9066EC" w14:textId="77777777" w:rsidR="00494C7C" w:rsidRPr="000542A4" w:rsidRDefault="00494C7C" w:rsidP="006654DD">
            <w:pPr>
              <w:pStyle w:val="Listparagraf"/>
              <w:spacing w:line="360"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3.</w:t>
            </w:r>
          </w:p>
        </w:tc>
        <w:tc>
          <w:tcPr>
            <w:tcW w:w="2976" w:type="dxa"/>
          </w:tcPr>
          <w:p w14:paraId="0AC93ED5" w14:textId="72438800" w:rsidR="00494C7C" w:rsidRPr="006654DD" w:rsidRDefault="00487D39" w:rsidP="006654DD">
            <w:pPr>
              <w:pStyle w:val="Listparagraf"/>
              <w:spacing w:line="360" w:lineRule="auto"/>
              <w:ind w:left="0"/>
              <w:jc w:val="both"/>
              <w:rPr>
                <w:rFonts w:ascii="Times New Roman" w:hAnsi="Times New Roman" w:cs="Times New Roman"/>
                <w:sz w:val="24"/>
                <w:szCs w:val="24"/>
              </w:rPr>
            </w:pPr>
            <w:r w:rsidRPr="006654DD">
              <w:rPr>
                <w:rFonts w:ascii="Times New Roman" w:hAnsi="Times New Roman" w:cs="Times New Roman"/>
                <w:sz w:val="24"/>
                <w:szCs w:val="24"/>
              </w:rPr>
              <w:t>Bannere</w:t>
            </w:r>
          </w:p>
        </w:tc>
        <w:tc>
          <w:tcPr>
            <w:tcW w:w="5245" w:type="dxa"/>
          </w:tcPr>
          <w:p w14:paraId="0247F75B" w14:textId="77777777" w:rsidR="00487D39" w:rsidRPr="006654DD" w:rsidRDefault="00487D39" w:rsidP="006654DD">
            <w:pPr>
              <w:numPr>
                <w:ilvl w:val="0"/>
                <w:numId w:val="50"/>
              </w:numPr>
              <w:shd w:val="clear" w:color="auto" w:fill="FFFFFF"/>
              <w:spacing w:after="75" w:line="360" w:lineRule="auto"/>
              <w:ind w:left="0"/>
              <w:textAlignment w:val="baseline"/>
              <w:rPr>
                <w:rFonts w:ascii="Times New Roman" w:hAnsi="Times New Roman" w:cs="Times New Roman"/>
                <w:sz w:val="24"/>
                <w:szCs w:val="24"/>
              </w:rPr>
            </w:pPr>
            <w:r w:rsidRPr="006654DD">
              <w:rPr>
                <w:rFonts w:ascii="Times New Roman" w:hAnsi="Times New Roman" w:cs="Times New Roman"/>
                <w:sz w:val="24"/>
                <w:szCs w:val="24"/>
              </w:rPr>
              <w:t>30 bucăți bannere - full color (dimensiune 7m*1m)</w:t>
            </w:r>
          </w:p>
          <w:p w14:paraId="1DE90446" w14:textId="77777777" w:rsidR="00487D39" w:rsidRPr="006654DD" w:rsidRDefault="00487D39" w:rsidP="006654DD">
            <w:pPr>
              <w:numPr>
                <w:ilvl w:val="0"/>
                <w:numId w:val="50"/>
              </w:numPr>
              <w:shd w:val="clear" w:color="auto" w:fill="FFFFFF"/>
              <w:spacing w:after="75" w:line="360" w:lineRule="auto"/>
              <w:ind w:left="0"/>
              <w:textAlignment w:val="baseline"/>
              <w:rPr>
                <w:rFonts w:ascii="Times New Roman" w:hAnsi="Times New Roman" w:cs="Times New Roman"/>
                <w:sz w:val="24"/>
                <w:szCs w:val="24"/>
              </w:rPr>
            </w:pPr>
            <w:r w:rsidRPr="006654DD">
              <w:rPr>
                <w:rFonts w:ascii="Times New Roman" w:hAnsi="Times New Roman" w:cs="Times New Roman"/>
                <w:sz w:val="24"/>
                <w:szCs w:val="24"/>
              </w:rPr>
              <w:t>- material: frontlit</w:t>
            </w:r>
          </w:p>
          <w:p w14:paraId="0F55BD56" w14:textId="77777777" w:rsidR="00487D39" w:rsidRPr="006654DD" w:rsidRDefault="00487D39" w:rsidP="006654DD">
            <w:pPr>
              <w:numPr>
                <w:ilvl w:val="0"/>
                <w:numId w:val="50"/>
              </w:numPr>
              <w:shd w:val="clear" w:color="auto" w:fill="FFFFFF"/>
              <w:spacing w:after="75" w:line="360" w:lineRule="auto"/>
              <w:ind w:left="0"/>
              <w:textAlignment w:val="baseline"/>
              <w:rPr>
                <w:rFonts w:ascii="Times New Roman" w:hAnsi="Times New Roman" w:cs="Times New Roman"/>
                <w:sz w:val="24"/>
                <w:szCs w:val="24"/>
              </w:rPr>
            </w:pPr>
            <w:r w:rsidRPr="006654DD">
              <w:rPr>
                <w:rFonts w:ascii="Times New Roman" w:hAnsi="Times New Roman" w:cs="Times New Roman"/>
                <w:sz w:val="24"/>
                <w:szCs w:val="24"/>
              </w:rPr>
              <w:t>-rezistent la decolorare, raze UV, zgârieturi</w:t>
            </w:r>
          </w:p>
          <w:p w14:paraId="674D56CB" w14:textId="77777777" w:rsidR="00487D39" w:rsidRPr="006654DD" w:rsidRDefault="00487D39" w:rsidP="006654DD">
            <w:pPr>
              <w:numPr>
                <w:ilvl w:val="0"/>
                <w:numId w:val="50"/>
              </w:numPr>
              <w:shd w:val="clear" w:color="auto" w:fill="FFFFFF"/>
              <w:spacing w:after="75" w:line="360" w:lineRule="auto"/>
              <w:ind w:left="0"/>
              <w:textAlignment w:val="baseline"/>
              <w:rPr>
                <w:rFonts w:ascii="Times New Roman" w:hAnsi="Times New Roman" w:cs="Times New Roman"/>
                <w:sz w:val="24"/>
                <w:szCs w:val="24"/>
              </w:rPr>
            </w:pPr>
            <w:r w:rsidRPr="006654DD">
              <w:rPr>
                <w:rFonts w:ascii="Times New Roman" w:hAnsi="Times New Roman" w:cs="Times New Roman"/>
                <w:sz w:val="24"/>
                <w:szCs w:val="24"/>
              </w:rPr>
              <w:t xml:space="preserve"> impermeabil</w:t>
            </w:r>
          </w:p>
          <w:p w14:paraId="1D079FB0" w14:textId="77777777" w:rsidR="00487D39" w:rsidRPr="006654DD" w:rsidRDefault="00487D39" w:rsidP="006654DD">
            <w:pPr>
              <w:numPr>
                <w:ilvl w:val="0"/>
                <w:numId w:val="50"/>
              </w:numPr>
              <w:shd w:val="clear" w:color="auto" w:fill="FFFFFF"/>
              <w:spacing w:after="75" w:line="360" w:lineRule="auto"/>
              <w:ind w:left="0"/>
              <w:textAlignment w:val="baseline"/>
              <w:rPr>
                <w:rFonts w:ascii="Times New Roman" w:hAnsi="Times New Roman" w:cs="Times New Roman"/>
                <w:sz w:val="24"/>
                <w:szCs w:val="24"/>
              </w:rPr>
            </w:pPr>
            <w:r w:rsidRPr="006654DD">
              <w:rPr>
                <w:rFonts w:ascii="Times New Roman" w:hAnsi="Times New Roman" w:cs="Times New Roman"/>
                <w:sz w:val="24"/>
                <w:szCs w:val="24"/>
              </w:rPr>
              <w:t xml:space="preserve">-neiluminat </w:t>
            </w:r>
          </w:p>
          <w:p w14:paraId="4885D2AB" w14:textId="77777777" w:rsidR="00487D39" w:rsidRPr="006654DD" w:rsidRDefault="00487D39" w:rsidP="006654DD">
            <w:pPr>
              <w:numPr>
                <w:ilvl w:val="0"/>
                <w:numId w:val="50"/>
              </w:numPr>
              <w:shd w:val="clear" w:color="auto" w:fill="FFFFFF"/>
              <w:spacing w:after="75" w:line="360" w:lineRule="auto"/>
              <w:ind w:left="0"/>
              <w:textAlignment w:val="baseline"/>
              <w:rPr>
                <w:rFonts w:ascii="Times New Roman" w:hAnsi="Times New Roman" w:cs="Times New Roman"/>
                <w:sz w:val="24"/>
                <w:szCs w:val="24"/>
              </w:rPr>
            </w:pPr>
            <w:r w:rsidRPr="006654DD">
              <w:rPr>
                <w:rFonts w:ascii="Times New Roman" w:hAnsi="Times New Roman" w:cs="Times New Roman"/>
                <w:sz w:val="24"/>
                <w:szCs w:val="24"/>
              </w:rPr>
              <w:t>-imprimat cu cerneală ecosolvent</w:t>
            </w:r>
          </w:p>
          <w:p w14:paraId="69257A21" w14:textId="6CC05B35" w:rsidR="00494C7C" w:rsidRPr="006654DD" w:rsidRDefault="00487D39" w:rsidP="006654DD">
            <w:pPr>
              <w:numPr>
                <w:ilvl w:val="0"/>
                <w:numId w:val="50"/>
              </w:numPr>
              <w:shd w:val="clear" w:color="auto" w:fill="FFFFFF"/>
              <w:spacing w:after="75" w:line="360" w:lineRule="auto"/>
              <w:ind w:left="0"/>
              <w:textAlignment w:val="baseline"/>
              <w:rPr>
                <w:rFonts w:ascii="Times New Roman" w:hAnsi="Times New Roman" w:cs="Times New Roman"/>
                <w:sz w:val="24"/>
                <w:szCs w:val="24"/>
              </w:rPr>
            </w:pPr>
            <w:r w:rsidRPr="006654DD">
              <w:rPr>
                <w:rFonts w:ascii="Times New Roman" w:hAnsi="Times New Roman" w:cs="Times New Roman"/>
                <w:sz w:val="24"/>
                <w:szCs w:val="24"/>
              </w:rPr>
              <w:t>Se va asigura montarea, demontarea și toată logistica aferentă.</w:t>
            </w:r>
          </w:p>
        </w:tc>
      </w:tr>
      <w:tr w:rsidR="00494C7C" w:rsidRPr="000542A4" w14:paraId="3EFFB2AB" w14:textId="77777777" w:rsidTr="00494C7C">
        <w:tc>
          <w:tcPr>
            <w:tcW w:w="988" w:type="dxa"/>
          </w:tcPr>
          <w:p w14:paraId="58F88980" w14:textId="77777777" w:rsidR="00494C7C" w:rsidRPr="000542A4" w:rsidRDefault="00494C7C" w:rsidP="006654DD">
            <w:pPr>
              <w:pStyle w:val="Listparagraf"/>
              <w:spacing w:line="360"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4.</w:t>
            </w:r>
          </w:p>
        </w:tc>
        <w:tc>
          <w:tcPr>
            <w:tcW w:w="2976" w:type="dxa"/>
          </w:tcPr>
          <w:p w14:paraId="51BFCC84" w14:textId="15D52B33" w:rsidR="00494C7C" w:rsidRPr="006654DD" w:rsidRDefault="00487D39"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Pop-Up textil</w:t>
            </w:r>
          </w:p>
        </w:tc>
        <w:tc>
          <w:tcPr>
            <w:tcW w:w="5245" w:type="dxa"/>
          </w:tcPr>
          <w:p w14:paraId="5567EC6A" w14:textId="4F606B27" w:rsidR="00487D39" w:rsidRPr="006654DD" w:rsidRDefault="00487D39"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 xml:space="preserve">Un Pop-up </w:t>
            </w:r>
            <w:r w:rsidR="006654DD" w:rsidRPr="006654DD">
              <w:rPr>
                <w:rFonts w:ascii="Times New Roman" w:eastAsia="Times New Roman" w:hAnsi="Times New Roman" w:cs="Times New Roman"/>
                <w:color w:val="000000" w:themeColor="text1"/>
                <w:sz w:val="24"/>
                <w:szCs w:val="24"/>
                <w:lang w:eastAsia="ro-RO"/>
              </w:rPr>
              <w:t xml:space="preserve">textile: </w:t>
            </w:r>
            <w:r w:rsidRPr="006654DD">
              <w:rPr>
                <w:rFonts w:ascii="Times New Roman" w:eastAsia="Times New Roman" w:hAnsi="Times New Roman" w:cs="Times New Roman"/>
                <w:color w:val="000000" w:themeColor="text1"/>
                <w:sz w:val="24"/>
                <w:szCs w:val="24"/>
                <w:lang w:eastAsia="ro-RO"/>
              </w:rPr>
              <w:t xml:space="preserve">structura din aluminiu peste care se infășoara printul textil personalizat. Pop-up-ul Textil Curb realizat din material textil ignifug (certificare la foc clasa B1). </w:t>
            </w:r>
          </w:p>
          <w:p w14:paraId="0EE58FE1" w14:textId="77777777" w:rsidR="00487D39" w:rsidRPr="006654DD" w:rsidRDefault="00487D39"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 xml:space="preserve">Dimensiuni : - L 315 </w:t>
            </w:r>
          </w:p>
          <w:p w14:paraId="17CD5766" w14:textId="77777777" w:rsidR="00487D39" w:rsidRPr="006654DD" w:rsidRDefault="00487D39"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 xml:space="preserve">                      - H 230</w:t>
            </w:r>
          </w:p>
          <w:p w14:paraId="75C5C411" w14:textId="5A1D82A1" w:rsidR="00494C7C" w:rsidRPr="006654DD" w:rsidRDefault="00487D39" w:rsidP="006654DD">
            <w:pPr>
              <w:numPr>
                <w:ilvl w:val="0"/>
                <w:numId w:val="50"/>
              </w:numPr>
              <w:shd w:val="clear" w:color="auto" w:fill="FFFFFF"/>
              <w:spacing w:after="75" w:line="360" w:lineRule="auto"/>
              <w:ind w:left="0"/>
              <w:textAlignment w:val="baseline"/>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Se va asigura</w:t>
            </w:r>
            <w:r w:rsidR="009256C9" w:rsidRPr="006654DD">
              <w:rPr>
                <w:rFonts w:ascii="Times New Roman" w:eastAsia="Times New Roman" w:hAnsi="Times New Roman" w:cs="Times New Roman"/>
                <w:color w:val="000000" w:themeColor="text1"/>
                <w:sz w:val="24"/>
                <w:szCs w:val="24"/>
                <w:lang w:eastAsia="ro-RO"/>
              </w:rPr>
              <w:t xml:space="preserve"> personalizarea</w:t>
            </w:r>
            <w:r w:rsidR="006654DD" w:rsidRPr="006654DD">
              <w:rPr>
                <w:rFonts w:ascii="Times New Roman" w:eastAsia="Times New Roman" w:hAnsi="Times New Roman" w:cs="Times New Roman"/>
                <w:color w:val="000000" w:themeColor="text1"/>
                <w:sz w:val="24"/>
                <w:szCs w:val="24"/>
                <w:lang w:eastAsia="ro-RO"/>
              </w:rPr>
              <w:t xml:space="preserve"> </w:t>
            </w:r>
            <w:r w:rsidR="009256C9" w:rsidRPr="006654DD">
              <w:rPr>
                <w:rFonts w:ascii="Times New Roman" w:eastAsia="Times New Roman" w:hAnsi="Times New Roman" w:cs="Times New Roman"/>
                <w:color w:val="000000" w:themeColor="text1"/>
                <w:sz w:val="24"/>
                <w:szCs w:val="24"/>
                <w:lang w:eastAsia="ro-RO"/>
              </w:rPr>
              <w:t>,</w:t>
            </w:r>
            <w:r w:rsidRPr="006654DD">
              <w:rPr>
                <w:rFonts w:ascii="Times New Roman" w:eastAsia="Times New Roman" w:hAnsi="Times New Roman" w:cs="Times New Roman"/>
                <w:color w:val="000000" w:themeColor="text1"/>
                <w:sz w:val="24"/>
                <w:szCs w:val="24"/>
                <w:lang w:eastAsia="ro-RO"/>
              </w:rPr>
              <w:t xml:space="preserve"> montarea, demontarea și toată logistica aferentă.</w:t>
            </w:r>
          </w:p>
        </w:tc>
      </w:tr>
      <w:tr w:rsidR="00494C7C" w:rsidRPr="000542A4" w14:paraId="7FC94AB4" w14:textId="77777777" w:rsidTr="00494C7C">
        <w:tc>
          <w:tcPr>
            <w:tcW w:w="988" w:type="dxa"/>
          </w:tcPr>
          <w:p w14:paraId="72761293" w14:textId="77777777" w:rsidR="00494C7C" w:rsidRPr="000542A4" w:rsidRDefault="00494C7C" w:rsidP="006654DD">
            <w:pPr>
              <w:pStyle w:val="Listparagraf"/>
              <w:spacing w:line="360"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5.</w:t>
            </w:r>
          </w:p>
        </w:tc>
        <w:tc>
          <w:tcPr>
            <w:tcW w:w="2976" w:type="dxa"/>
          </w:tcPr>
          <w:p w14:paraId="34F778B7" w14:textId="58FE2C32" w:rsidR="00C42C0B" w:rsidRPr="006654DD" w:rsidRDefault="00C42C0B"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 xml:space="preserve">Colantare Autobuze </w:t>
            </w:r>
          </w:p>
          <w:p w14:paraId="36B3840B" w14:textId="71431131" w:rsidR="00494C7C" w:rsidRPr="006654DD" w:rsidRDefault="00494C7C"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p>
        </w:tc>
        <w:tc>
          <w:tcPr>
            <w:tcW w:w="5245" w:type="dxa"/>
          </w:tcPr>
          <w:p w14:paraId="43DE8017" w14:textId="77777777" w:rsidR="00C42C0B" w:rsidRPr="006654DD" w:rsidRDefault="00C42C0B"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Colantare integrala cu autocolant laminat de exterior policrom pe 2 autobuze RATB.</w:t>
            </w:r>
          </w:p>
          <w:p w14:paraId="49E4BA49" w14:textId="77777777" w:rsidR="00C42C0B" w:rsidRPr="006654DD" w:rsidRDefault="00C42C0B" w:rsidP="006654DD">
            <w:pPr>
              <w:pStyle w:val="Listparagraf"/>
              <w:spacing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(tablă+ partial geamuri laterale și ușa spate + spate  integral)</w:t>
            </w:r>
          </w:p>
          <w:p w14:paraId="0D33301C" w14:textId="0C6BF6BF" w:rsidR="00494C7C" w:rsidRPr="006654DD" w:rsidRDefault="00C42C0B" w:rsidP="006654DD">
            <w:pPr>
              <w:numPr>
                <w:ilvl w:val="0"/>
                <w:numId w:val="50"/>
              </w:numPr>
              <w:shd w:val="clear" w:color="auto" w:fill="FFFFFF"/>
              <w:spacing w:after="75" w:line="360" w:lineRule="auto"/>
              <w:ind w:left="0"/>
              <w:textAlignment w:val="baseline"/>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Se va asigura montarea, demontarea și toată logistica aferentă.</w:t>
            </w:r>
          </w:p>
        </w:tc>
      </w:tr>
    </w:tbl>
    <w:p w14:paraId="6F0376DB" w14:textId="77777777" w:rsidR="006654DD" w:rsidRPr="006654DD" w:rsidRDefault="006654DD"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p>
    <w:p w14:paraId="6BF0CCF9" w14:textId="77777777" w:rsidR="00B35DFE" w:rsidRDefault="00B35DFE"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p>
    <w:p w14:paraId="2BDD250B" w14:textId="77777777" w:rsidR="00B35DFE" w:rsidRDefault="00B35DFE"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p>
    <w:p w14:paraId="59B5B8F6" w14:textId="0FF457E8" w:rsidR="00494C7C" w:rsidRPr="006654DD" w:rsidRDefault="00494C7C"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proofErr w:type="spellStart"/>
      <w:r w:rsidRPr="006654DD">
        <w:rPr>
          <w:rFonts w:ascii="Times New Roman" w:eastAsia="Times New Roman" w:hAnsi="Times New Roman" w:cs="Times New Roman"/>
          <w:color w:val="000000" w:themeColor="text1"/>
          <w:sz w:val="24"/>
          <w:szCs w:val="24"/>
          <w:lang w:eastAsia="ro-RO"/>
        </w:rPr>
        <w:lastRenderedPageBreak/>
        <w:t>Menţiuni</w:t>
      </w:r>
      <w:proofErr w:type="spellEnd"/>
      <w:r w:rsidRPr="006654DD">
        <w:rPr>
          <w:rFonts w:ascii="Times New Roman" w:eastAsia="Times New Roman" w:hAnsi="Times New Roman" w:cs="Times New Roman"/>
          <w:color w:val="000000" w:themeColor="text1"/>
          <w:sz w:val="24"/>
          <w:szCs w:val="24"/>
          <w:lang w:eastAsia="ro-RO"/>
        </w:rPr>
        <w:t>:</w:t>
      </w:r>
    </w:p>
    <w:p w14:paraId="3F074817" w14:textId="57D1304D" w:rsidR="00494C7C" w:rsidRPr="006654DD" w:rsidRDefault="005940B3"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O</w:t>
      </w:r>
      <w:r w:rsidR="00494C7C" w:rsidRPr="006654DD">
        <w:rPr>
          <w:rFonts w:ascii="Times New Roman" w:eastAsia="Times New Roman" w:hAnsi="Times New Roman" w:cs="Times New Roman"/>
          <w:color w:val="000000" w:themeColor="text1"/>
          <w:sz w:val="24"/>
          <w:szCs w:val="24"/>
          <w:lang w:eastAsia="ro-RO"/>
        </w:rPr>
        <w:t>peratorul economic se va asigura de participarea artiştilor</w:t>
      </w:r>
      <w:r w:rsidRPr="006654DD">
        <w:rPr>
          <w:rFonts w:ascii="Times New Roman" w:eastAsia="Times New Roman" w:hAnsi="Times New Roman" w:cs="Times New Roman"/>
          <w:color w:val="000000" w:themeColor="text1"/>
          <w:sz w:val="24"/>
          <w:szCs w:val="24"/>
          <w:lang w:eastAsia="ro-RO"/>
        </w:rPr>
        <w:t>.</w:t>
      </w:r>
      <w:r w:rsidR="00ED38EB" w:rsidRPr="006654DD">
        <w:rPr>
          <w:rFonts w:ascii="Times New Roman" w:eastAsia="Times New Roman" w:hAnsi="Times New Roman" w:cs="Times New Roman"/>
          <w:color w:val="000000" w:themeColor="text1"/>
          <w:sz w:val="24"/>
          <w:szCs w:val="24"/>
          <w:lang w:eastAsia="ro-RO"/>
        </w:rPr>
        <w:t xml:space="preserve"> </w:t>
      </w:r>
      <w:r w:rsidR="00494C7C" w:rsidRPr="006654DD">
        <w:rPr>
          <w:rFonts w:ascii="Times New Roman" w:eastAsia="Times New Roman" w:hAnsi="Times New Roman" w:cs="Times New Roman"/>
          <w:color w:val="000000" w:themeColor="text1"/>
          <w:sz w:val="24"/>
          <w:szCs w:val="24"/>
          <w:lang w:eastAsia="ro-RO"/>
        </w:rPr>
        <w:t xml:space="preserve">De asemenea, se va asigura că prestaţia şi comportamentul artiştilor nu vor aduce atingere imaginii Beneficiarului. </w:t>
      </w:r>
    </w:p>
    <w:p w14:paraId="156560CA" w14:textId="77777777" w:rsidR="00494C7C" w:rsidRPr="006654DD" w:rsidRDefault="00494C7C"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Operatorul economic are obligaţia de a se asigura de prezenţa artiştilor cu cel puţin 60 de minute înainte de ora începerii, la data şi locul stabilite pentru eveniment şi repetiţii generale.</w:t>
      </w:r>
    </w:p>
    <w:p w14:paraId="6D3EF554" w14:textId="77777777" w:rsidR="00494C7C" w:rsidRPr="006654DD" w:rsidRDefault="00494C7C"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 xml:space="preserve">Operatorul economic va suporta plata tuturor drepturilor de autor pentru acest eveniment. </w:t>
      </w:r>
    </w:p>
    <w:p w14:paraId="4AF06C36" w14:textId="77777777" w:rsidR="00494C7C" w:rsidRPr="006654DD" w:rsidRDefault="00494C7C"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p>
    <w:p w14:paraId="047424B2" w14:textId="77777777" w:rsidR="00494C7C" w:rsidRPr="006654DD" w:rsidRDefault="00494C7C"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Prestatorul va fi responsabil în fazele de pre- și post-eveniment de următoarele elemente cheie:</w:t>
      </w:r>
    </w:p>
    <w:p w14:paraId="76B0624E" w14:textId="77777777" w:rsidR="00494C7C" w:rsidRPr="006654DD" w:rsidRDefault="00494C7C"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p>
    <w:p w14:paraId="67B83987" w14:textId="77777777" w:rsidR="00494C7C" w:rsidRPr="006654DD" w:rsidRDefault="00494C7C" w:rsidP="006654DD">
      <w:pPr>
        <w:pStyle w:val="Listparagraf"/>
        <w:spacing w:after="0" w:line="360" w:lineRule="auto"/>
        <w:ind w:left="0"/>
        <w:jc w:val="both"/>
        <w:rPr>
          <w:rFonts w:ascii="Times New Roman" w:eastAsia="Times New Roman" w:hAnsi="Times New Roman" w:cs="Times New Roman"/>
          <w:color w:val="000000" w:themeColor="text1"/>
          <w:sz w:val="24"/>
          <w:szCs w:val="24"/>
          <w:lang w:eastAsia="ro-RO"/>
        </w:rPr>
      </w:pPr>
      <w:r w:rsidRPr="006654DD">
        <w:rPr>
          <w:rFonts w:ascii="Times New Roman" w:eastAsia="Times New Roman" w:hAnsi="Times New Roman" w:cs="Times New Roman"/>
          <w:color w:val="000000" w:themeColor="text1"/>
          <w:sz w:val="24"/>
          <w:szCs w:val="24"/>
          <w:lang w:eastAsia="ro-RO"/>
        </w:rPr>
        <w:t xml:space="preserve">1. Serviciile minime obligatorii aferente organizării evenimentului vor fi: asigurarea condiţiilor pentru repetiţiile artiștilor, a instalaţiilor şi materialelor specifice, conform cerintelor și specificațiilor prezentului caiet de sarcini. </w:t>
      </w:r>
    </w:p>
    <w:p w14:paraId="3AD4FB00" w14:textId="24E5A626" w:rsidR="00494C7C" w:rsidRPr="00CC1C69" w:rsidRDefault="00494C7C" w:rsidP="00B35DFE">
      <w:pPr>
        <w:shd w:val="clear" w:color="auto" w:fill="FFFFFF"/>
        <w:spacing w:after="0" w:line="360" w:lineRule="auto"/>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2. Prestatorul va de</w:t>
      </w:r>
      <w:bookmarkStart w:id="0" w:name="_GoBack"/>
      <w:bookmarkEnd w:id="0"/>
      <w:r w:rsidRPr="00CC1C69">
        <w:rPr>
          <w:rFonts w:ascii="Times New Roman" w:eastAsia="Times New Roman" w:hAnsi="Times New Roman" w:cs="Times New Roman"/>
          <w:sz w:val="24"/>
          <w:szCs w:val="24"/>
        </w:rPr>
        <w:t>semna un coordonator de eveniment care va colabora în permanen</w:t>
      </w:r>
      <w:r>
        <w:rPr>
          <w:rFonts w:ascii="Times New Roman" w:eastAsia="Times New Roman" w:hAnsi="Times New Roman" w:cs="Times New Roman"/>
          <w:sz w:val="24"/>
          <w:szCs w:val="24"/>
        </w:rPr>
        <w:t>ţă</w:t>
      </w:r>
      <w:r w:rsidRPr="00CC1C69">
        <w:rPr>
          <w:rFonts w:ascii="Times New Roman" w:eastAsia="Times New Roman" w:hAnsi="Times New Roman" w:cs="Times New Roman"/>
          <w:sz w:val="24"/>
          <w:szCs w:val="24"/>
        </w:rPr>
        <w:t xml:space="preserve"> cu reprezentan</w:t>
      </w:r>
      <w:r>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ii desemna</w:t>
      </w:r>
      <w:r>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 xml:space="preserve">i de achizitor. </w:t>
      </w:r>
    </w:p>
    <w:p w14:paraId="17AE0CAA"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p>
    <w:p w14:paraId="0B288B2F"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VI. </w:t>
      </w:r>
      <w:r w:rsidRPr="00CC1C69">
        <w:rPr>
          <w:rFonts w:ascii="Times New Roman" w:eastAsia="Times New Roman" w:hAnsi="Times New Roman" w:cs="Times New Roman"/>
          <w:b/>
          <w:sz w:val="24"/>
          <w:szCs w:val="24"/>
        </w:rPr>
        <w:t>CONDI</w:t>
      </w:r>
      <w:r>
        <w:rPr>
          <w:rFonts w:ascii="Times New Roman" w:eastAsia="Times New Roman" w:hAnsi="Times New Roman" w:cs="Times New Roman"/>
          <w:b/>
          <w:sz w:val="24"/>
          <w:szCs w:val="24"/>
        </w:rPr>
        <w:t>Ț</w:t>
      </w:r>
      <w:r w:rsidRPr="00CC1C69">
        <w:rPr>
          <w:rFonts w:ascii="Times New Roman" w:eastAsia="Times New Roman" w:hAnsi="Times New Roman" w:cs="Times New Roman"/>
          <w:b/>
          <w:sz w:val="24"/>
          <w:szCs w:val="24"/>
        </w:rPr>
        <w:t xml:space="preserve">II DE DERULARE A CONTRACTULUI </w:t>
      </w:r>
    </w:p>
    <w:p w14:paraId="2D70511C"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p>
    <w:p w14:paraId="48E45A24"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Accesul pentru montare în locaţie </w:t>
      </w:r>
      <w:r>
        <w:rPr>
          <w:rFonts w:ascii="Times New Roman" w:eastAsia="Times New Roman" w:hAnsi="Times New Roman" w:cs="Times New Roman"/>
          <w:sz w:val="24"/>
          <w:szCs w:val="24"/>
        </w:rPr>
        <w:t>va fi indicat ulterior.</w:t>
      </w:r>
    </w:p>
    <w:p w14:paraId="7B62EF0A"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Condiții contractuale: sunt prevăzute în formularul de contract și sunt obligatorii pentru prestator.</w:t>
      </w:r>
    </w:p>
    <w:p w14:paraId="4E9392FE" w14:textId="15F99DFC" w:rsidR="00494C7C" w:rsidRPr="00CC1C69" w:rsidRDefault="00494C7C" w:rsidP="006654DD">
      <w:pPr>
        <w:shd w:val="clear" w:color="auto" w:fill="FFFFFF"/>
        <w:spacing w:after="0" w:line="360" w:lineRule="auto"/>
        <w:jc w:val="both"/>
        <w:rPr>
          <w:rFonts w:ascii="Times New Roman" w:eastAsia="Times New Roman" w:hAnsi="Times New Roman" w:cs="Times New Roman"/>
          <w:sz w:val="24"/>
          <w:szCs w:val="24"/>
        </w:rPr>
      </w:pPr>
    </w:p>
    <w:p w14:paraId="0E7AED39"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w:t>
      </w:r>
      <w:r w:rsidRPr="00CC1C69">
        <w:rPr>
          <w:rFonts w:ascii="Times New Roman" w:eastAsia="Times New Roman" w:hAnsi="Times New Roman" w:cs="Times New Roman"/>
          <w:b/>
          <w:sz w:val="24"/>
          <w:szCs w:val="24"/>
        </w:rPr>
        <w:t xml:space="preserve">. MODUL DE ELABORARE A OFERTEI TEHNICE </w:t>
      </w:r>
    </w:p>
    <w:p w14:paraId="1CEB5A1C"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0BEC92B5" w14:textId="77777777" w:rsidR="00494C7C" w:rsidRPr="00CC1C69" w:rsidRDefault="00494C7C" w:rsidP="006654DD">
      <w:pPr>
        <w:shd w:val="clear" w:color="auto" w:fill="FFFFFF"/>
        <w:spacing w:after="0" w:line="360" w:lineRule="auto"/>
        <w:ind w:left="-284" w:righ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Este obligatorie întocmirea propunerii tehnice astfel încât, sa reiasă că ofertantul a înțeles complexitatea contractului ce urmează a fi atribuit.  Oferta va respecta calendarul evenimentului comunicat prestatorului la semnarea contractului. Programul final  însă,  poate suferi mici modificări, acesta fiind  definitivat şi aprobat de autoritatea contractantă ulterior semnării contractului şi respectat întocmai de către prestatorul de servicii desemnat câştigător, fără costuri suplimentare pentru autoritatea contractantă. În acest sens orice modificare a programului va fi comunicată prestatorului cu minim 24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condiţiile de muncă și de protecţie a muncii care sunt in vigoare în România.    </w:t>
      </w:r>
    </w:p>
    <w:p w14:paraId="0DC4D584"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 xml:space="preserve"> </w:t>
      </w:r>
    </w:p>
    <w:p w14:paraId="533FDF6D"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tehnică va con</w:t>
      </w:r>
      <w:r>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 xml:space="preserve">ine </w:t>
      </w:r>
      <w:r>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 xml:space="preserve">n mod obligatoriu următoarele: </w:t>
      </w:r>
    </w:p>
    <w:p w14:paraId="546B3475" w14:textId="77777777" w:rsidR="00494C7C" w:rsidRPr="00CC1C69" w:rsidRDefault="00494C7C" w:rsidP="006654DD">
      <w:pPr>
        <w:shd w:val="clear" w:color="auto" w:fill="FFFFFF"/>
        <w:spacing w:after="0" w:line="360" w:lineRule="auto"/>
        <w:ind w:left="-284" w:right="-283"/>
        <w:jc w:val="both"/>
        <w:rPr>
          <w:rFonts w:ascii="Times New Roman" w:eastAsia="Times New Roman" w:hAnsi="Times New Roman" w:cs="Times New Roman"/>
          <w:sz w:val="24"/>
          <w:szCs w:val="24"/>
          <w:lang w:val="en-GB"/>
        </w:rPr>
      </w:pPr>
      <w:r w:rsidRPr="00CC1C69">
        <w:rPr>
          <w:rFonts w:ascii="Times New Roman" w:eastAsia="Times New Roman" w:hAnsi="Times New Roman" w:cs="Times New Roman"/>
          <w:sz w:val="24"/>
          <w:szCs w:val="24"/>
        </w:rPr>
        <w:t xml:space="preserve">1. Declaraţia pe propria răspundere dată de către fiecare asociat privind faptul că ofertantul  a ţinut cont, în elaborarea ofertei, de obligaţiile referitoare la condiţiile de muncă şi protecţia muncii pe toată durata de îndeplinire a contractului conform Formularului din Sectiunea formulare; </w:t>
      </w:r>
    </w:p>
    <w:p w14:paraId="2FC860DE" w14:textId="77777777" w:rsidR="00494C7C" w:rsidRPr="00CC1C69" w:rsidRDefault="00494C7C" w:rsidP="006654DD">
      <w:pPr>
        <w:shd w:val="clear" w:color="auto" w:fill="FFFFFF"/>
        <w:spacing w:after="0" w:line="360" w:lineRule="auto"/>
        <w:ind w:left="-284" w:right="-283"/>
        <w:jc w:val="both"/>
        <w:rPr>
          <w:rFonts w:ascii="Times New Roman" w:eastAsia="Times New Roman" w:hAnsi="Times New Roman" w:cs="Times New Roman"/>
          <w:sz w:val="24"/>
          <w:szCs w:val="24"/>
        </w:rPr>
      </w:pPr>
    </w:p>
    <w:p w14:paraId="353901DC" w14:textId="77777777" w:rsidR="00494C7C" w:rsidRPr="0013296B"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C1C69">
        <w:rPr>
          <w:rFonts w:ascii="Times New Roman" w:eastAsia="Times New Roman" w:hAnsi="Times New Roman" w:cs="Times New Roman"/>
          <w:sz w:val="24"/>
          <w:szCs w:val="24"/>
        </w:rPr>
        <w:t xml:space="preserve">. Proiectul de „Contract” (prezentat în secţiunea Formulare ) acceptat de ofertant în forma prezentată de autoritatea contractanta ( semnat si stampilat pe fiecare pagina). Ofertantul poate face obiecțiuni referitoare la clauzele contractuale propuse de autoritatea contractantă, sub sanctiunea respingerii ofertei prezentate.   </w:t>
      </w:r>
    </w:p>
    <w:p w14:paraId="67092D43" w14:textId="77777777" w:rsidR="00494C7C"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p>
    <w:p w14:paraId="661A4319" w14:textId="77777777" w:rsidR="00494C7C" w:rsidRPr="00B9649C"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B9649C">
        <w:rPr>
          <w:rFonts w:ascii="Times New Roman" w:eastAsia="Times New Roman" w:hAnsi="Times New Roman" w:cs="Times New Roman"/>
          <w:b/>
          <w:sz w:val="24"/>
          <w:szCs w:val="24"/>
        </w:rPr>
        <w:t xml:space="preserve">  </w:t>
      </w:r>
      <w:r w:rsidRPr="00B9649C">
        <w:rPr>
          <w:rFonts w:ascii="Times New Roman" w:eastAsia="Times New Roman" w:hAnsi="Times New Roman" w:cs="Times New Roman"/>
          <w:sz w:val="24"/>
          <w:szCs w:val="24"/>
        </w:rPr>
        <w:t>Declarație pe proprie răspundere privind disponibilitatea artiștilor</w:t>
      </w:r>
    </w:p>
    <w:p w14:paraId="188CF52B" w14:textId="77777777" w:rsidR="00494C7C" w:rsidRPr="00F3561E" w:rsidRDefault="00494C7C" w:rsidP="006654DD">
      <w:pPr>
        <w:shd w:val="clear" w:color="auto" w:fill="FFFFFF"/>
        <w:spacing w:after="0" w:line="360" w:lineRule="auto"/>
        <w:ind w:left="-284"/>
        <w:jc w:val="both"/>
        <w:rPr>
          <w:rFonts w:ascii="Times New Roman" w:eastAsia="Times New Roman" w:hAnsi="Times New Roman" w:cs="Times New Roman"/>
          <w:b/>
          <w:sz w:val="24"/>
          <w:szCs w:val="24"/>
        </w:rPr>
      </w:pPr>
    </w:p>
    <w:p w14:paraId="72A6395A"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i/>
          <w:sz w:val="24"/>
          <w:szCs w:val="24"/>
        </w:rPr>
      </w:pPr>
      <w:r w:rsidRPr="00CC1C69">
        <w:rPr>
          <w:rFonts w:ascii="Times New Roman" w:eastAsia="Times New Roman" w:hAnsi="Times New Roman" w:cs="Times New Roman"/>
          <w:sz w:val="24"/>
          <w:szCs w:val="24"/>
        </w:rPr>
        <w:t xml:space="preserve">Atenție! </w:t>
      </w:r>
      <w:r w:rsidRPr="00CC1C69">
        <w:rPr>
          <w:rFonts w:ascii="Times New Roman" w:eastAsia="Times New Roman" w:hAnsi="Times New Roman" w:cs="Times New Roman"/>
          <w:i/>
          <w:sz w:val="24"/>
          <w:szCs w:val="24"/>
        </w:rPr>
        <w:t>-  Ofertantul care prezintă o oferta (documentaţie) incorectă şi/sau neaplicabilă și/sau incompletă la prezentul caiet de sarcini  va fi exclus din procedura de achiziţie publică, oferta considerându-se neconforma (că nu satisface în mod corespunzător cerinţele caietului de sarcini), potrivit prevederilor legale.</w:t>
      </w:r>
    </w:p>
    <w:p w14:paraId="6DF31D84"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22C0397B" w14:textId="77777777" w:rsidR="00494C7C" w:rsidRPr="000B602C" w:rsidRDefault="00494C7C" w:rsidP="006654DD">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VIII</w:t>
      </w:r>
      <w:r w:rsidRPr="000B602C">
        <w:rPr>
          <w:rFonts w:ascii="Times New Roman" w:eastAsia="Times New Roman" w:hAnsi="Times New Roman" w:cs="Times New Roman"/>
          <w:b/>
          <w:sz w:val="24"/>
          <w:szCs w:val="24"/>
        </w:rPr>
        <w:t>. MODUL DE ELABORARE A OFERTEI FINANCIARE</w:t>
      </w:r>
    </w:p>
    <w:p w14:paraId="4369E625"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CC1C69">
        <w:rPr>
          <w:rFonts w:ascii="Times New Roman" w:eastAsia="Times New Roman" w:hAnsi="Times New Roman" w:cs="Times New Roman"/>
          <w:sz w:val="24"/>
          <w:szCs w:val="24"/>
        </w:rPr>
        <w:t xml:space="preserve">Oferta financiara va cuprinde totalitatea preţurilor pentru categoriile de servicii necesare realizării obiectului contractului, conform standardelor și normativelor în vigoare.  La elaborarea propunerii financiare, ofertantul va ţine seama de întreaga gamă de servicii prevăzute în Caietul de sarcini şi de costurile aferente realizarii acestor servicii pe perioada evenimentelor. Oferta financiară va acoperi toate costurile ofertantului cu prestatea serviciilor, cum ar fi, dar fără a se limita la: salarii/onorariile datoare de catre ofertant salariatilor/colaboratorilor sai, responsabili cu presatarea serviciilor si taxele datorate catre bugetul consolidat al statului, precum si orice taxe, impozite, cheltuieli generate de și pentru executatea contractului de prestari de sevicii ce face obiectul prezentei proceduri. </w:t>
      </w:r>
    </w:p>
    <w:p w14:paraId="50AEF7B3"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63617B32"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În acest scop propunerea financiara va contine urmatoarele: </w:t>
      </w:r>
    </w:p>
    <w:p w14:paraId="2DC01FF5" w14:textId="77777777" w:rsidR="00494C7C" w:rsidRPr="00CC1C69" w:rsidRDefault="00494C7C" w:rsidP="006654DD">
      <w:pPr>
        <w:pStyle w:val="Listparagraf"/>
        <w:numPr>
          <w:ilvl w:val="0"/>
          <w:numId w:val="1"/>
        </w:numPr>
        <w:shd w:val="clear" w:color="auto" w:fill="FFFFFF"/>
        <w:spacing w:after="0" w:line="360" w:lineRule="auto"/>
        <w:ind w:left="-284" w:firstLine="0"/>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Formularul</w:t>
      </w:r>
      <w:r w:rsidRPr="00CC1C69">
        <w:rPr>
          <w:rFonts w:ascii="Times New Roman" w:eastAsia="Times New Roman" w:hAnsi="Times New Roman" w:cs="Times New Roman"/>
          <w:b/>
          <w:sz w:val="24"/>
          <w:szCs w:val="24"/>
        </w:rPr>
        <w:t xml:space="preserve"> </w:t>
      </w:r>
      <w:r w:rsidRPr="00CC1C69">
        <w:rPr>
          <w:rFonts w:ascii="Times New Roman" w:eastAsia="Times New Roman" w:hAnsi="Times New Roman" w:cs="Times New Roman"/>
          <w:sz w:val="24"/>
          <w:szCs w:val="24"/>
        </w:rPr>
        <w:t xml:space="preserve">și anexa la acesta, în LEI, incluzând toată perioada de derulare a contractului, cu TVA-ul evidentiat separat. Pentru ofertantii straini,  echivalenta leu / euro va fi cursul BNR din data evaluării ofertei).      </w:t>
      </w:r>
    </w:p>
    <w:p w14:paraId="3E96B7F8" w14:textId="77777777" w:rsidR="00494C7C"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Atentie! Oferta financiara, în lei, fără TVA, care depășește valoarea estimată, comunicată în invitația/anunțul de participare, are drept consecință  respingerea ofertei ca inacceptabilă conform prevederilor legale.</w:t>
      </w:r>
    </w:p>
    <w:p w14:paraId="371C8740"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p>
    <w:p w14:paraId="5C7D7A24"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54C39364"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IX</w:t>
      </w:r>
      <w:r w:rsidRPr="00CC1C69">
        <w:rPr>
          <w:rFonts w:ascii="Times New Roman" w:eastAsia="Times New Roman" w:hAnsi="Times New Roman" w:cs="Times New Roman"/>
          <w:b/>
          <w:sz w:val="24"/>
          <w:szCs w:val="24"/>
        </w:rPr>
        <w:t xml:space="preserve">. CRITERIUL DE ATRIBUIRE </w:t>
      </w:r>
    </w:p>
    <w:p w14:paraId="6DFA34C6" w14:textId="77777777" w:rsidR="00494C7C" w:rsidRPr="00CC1C69"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33B59AD3" w14:textId="38E40FB2" w:rsidR="002C267E" w:rsidRPr="00713F64" w:rsidRDefault="00494C7C" w:rsidP="006654DD">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Criteriul de atribuire este </w:t>
      </w:r>
      <w:r>
        <w:rPr>
          <w:rFonts w:ascii="Times New Roman" w:eastAsia="Times New Roman" w:hAnsi="Times New Roman" w:cs="Times New Roman"/>
          <w:sz w:val="24"/>
          <w:szCs w:val="24"/>
        </w:rPr>
        <w:t>prețul cel mai scăzut.</w:t>
      </w:r>
    </w:p>
    <w:sectPr w:rsidR="002C267E" w:rsidRPr="00713F64" w:rsidSect="005A0D49">
      <w:headerReference w:type="default" r:id="rId7"/>
      <w:footerReference w:type="default" r:id="rId8"/>
      <w:pgSz w:w="11906" w:h="16838"/>
      <w:pgMar w:top="2268" w:right="1417"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AE17F" w14:textId="77777777" w:rsidR="0070695B" w:rsidRDefault="0070695B" w:rsidP="003C6364">
      <w:pPr>
        <w:spacing w:after="0" w:line="240" w:lineRule="auto"/>
      </w:pPr>
      <w:r>
        <w:separator/>
      </w:r>
    </w:p>
  </w:endnote>
  <w:endnote w:type="continuationSeparator" w:id="0">
    <w:p w14:paraId="02F32D22" w14:textId="77777777" w:rsidR="0070695B" w:rsidRDefault="0070695B"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FFE80" w14:textId="77777777" w:rsidR="00494C7C" w:rsidRDefault="00494C7C" w:rsidP="000D263A">
    <w:pPr>
      <w:pStyle w:val="Subsol"/>
    </w:pPr>
    <w:r>
      <w:rPr>
        <w:noProof/>
        <w:lang w:val="en-US"/>
      </w:rPr>
      <w:drawing>
        <wp:anchor distT="0" distB="0" distL="114300" distR="114300" simplePos="0" relativeHeight="251667456" behindDoc="1" locked="0" layoutInCell="1" allowOverlap="1" wp14:anchorId="7B7CB719" wp14:editId="7A89235A">
          <wp:simplePos x="0" y="0"/>
          <wp:positionH relativeFrom="margin">
            <wp:posOffset>-208032</wp:posOffset>
          </wp:positionH>
          <wp:positionV relativeFrom="paragraph">
            <wp:posOffset>54279</wp:posOffset>
          </wp:positionV>
          <wp:extent cx="6180455" cy="92627"/>
          <wp:effectExtent l="0" t="0" r="0" b="3175"/>
          <wp:wrapNone/>
          <wp:docPr id="474"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14:paraId="49635143" w14:textId="77777777" w:rsidR="00494C7C" w:rsidRDefault="00494C7C" w:rsidP="000D263A">
    <w:pPr>
      <w:pStyle w:val="Subsol"/>
    </w:pPr>
    <w:r>
      <w:rPr>
        <w:noProof/>
        <w:lang w:val="en-US"/>
      </w:rPr>
      <mc:AlternateContent>
        <mc:Choice Requires="wps">
          <w:drawing>
            <wp:anchor distT="0" distB="0" distL="114300" distR="114300" simplePos="0" relativeHeight="251666432" behindDoc="0" locked="0" layoutInCell="1" allowOverlap="1" wp14:anchorId="7A1E3BD6" wp14:editId="74EA8297">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14:paraId="63A0D2D0" w14:textId="77777777" w:rsidR="00494C7C" w:rsidRPr="00425346" w:rsidRDefault="00494C7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494C7C" w:rsidRPr="00425346" w:rsidRDefault="00494C7C"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494C7C" w:rsidRPr="00425346" w:rsidRDefault="00494C7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494C7C" w:rsidRPr="00692AFD" w:rsidRDefault="00494C7C"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A1E3BD6"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14:paraId="63A0D2D0" w14:textId="77777777" w:rsidR="00494C7C" w:rsidRPr="00425346" w:rsidRDefault="00494C7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494C7C" w:rsidRPr="00425346" w:rsidRDefault="00494C7C"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494C7C" w:rsidRPr="00425346" w:rsidRDefault="00494C7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494C7C" w:rsidRPr="00692AFD" w:rsidRDefault="00494C7C"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14:paraId="02314C3D" w14:textId="77777777" w:rsidR="00494C7C" w:rsidRDefault="00494C7C" w:rsidP="000D263A">
    <w:pPr>
      <w:pStyle w:val="Subsol"/>
    </w:pPr>
  </w:p>
  <w:p w14:paraId="38466BEB" w14:textId="77777777" w:rsidR="00494C7C" w:rsidRDefault="00494C7C"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69F20" w14:textId="77777777" w:rsidR="0070695B" w:rsidRDefault="0070695B" w:rsidP="003C6364">
      <w:pPr>
        <w:spacing w:after="0" w:line="240" w:lineRule="auto"/>
      </w:pPr>
      <w:r>
        <w:separator/>
      </w:r>
    </w:p>
  </w:footnote>
  <w:footnote w:type="continuationSeparator" w:id="0">
    <w:p w14:paraId="5552D571" w14:textId="77777777" w:rsidR="0070695B" w:rsidRDefault="0070695B"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6839" w14:textId="77777777" w:rsidR="00494C7C" w:rsidRDefault="00494C7C">
    <w:pPr>
      <w:pStyle w:val="Antet"/>
    </w:pPr>
    <w:r>
      <w:rPr>
        <w:noProof/>
        <w:lang w:val="en-US"/>
      </w:rPr>
      <w:drawing>
        <wp:anchor distT="0" distB="0" distL="114300" distR="114300" simplePos="0" relativeHeight="251660287" behindDoc="0" locked="0" layoutInCell="1" allowOverlap="1" wp14:anchorId="1CFC0933" wp14:editId="0BF9ACB4">
          <wp:simplePos x="0" y="0"/>
          <wp:positionH relativeFrom="column">
            <wp:posOffset>-328295</wp:posOffset>
          </wp:positionH>
          <wp:positionV relativeFrom="paragraph">
            <wp:posOffset>-247015</wp:posOffset>
          </wp:positionV>
          <wp:extent cx="2929270" cy="1332865"/>
          <wp:effectExtent l="0" t="0" r="4445" b="635"/>
          <wp:wrapNone/>
          <wp:docPr id="47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1403">
      <w:rPr>
        <w:noProof/>
        <w:color w:val="0070C0"/>
        <w:lang w:val="en-US"/>
      </w:rPr>
      <w:drawing>
        <wp:anchor distT="0" distB="0" distL="114300" distR="114300" simplePos="0" relativeHeight="251661312" behindDoc="1" locked="0" layoutInCell="1" allowOverlap="1" wp14:anchorId="046335F2" wp14:editId="6D1937C0">
          <wp:simplePos x="0" y="0"/>
          <wp:positionH relativeFrom="column">
            <wp:posOffset>-228600</wp:posOffset>
          </wp:positionH>
          <wp:positionV relativeFrom="paragraph">
            <wp:posOffset>1042035</wp:posOffset>
          </wp:positionV>
          <wp:extent cx="6180455" cy="140335"/>
          <wp:effectExtent l="0" t="0" r="0" b="0"/>
          <wp:wrapNone/>
          <wp:docPr id="47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2">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34B3"/>
    <w:multiLevelType w:val="hybridMultilevel"/>
    <w:tmpl w:val="E4F6585A"/>
    <w:lvl w:ilvl="0" w:tplc="04180001">
      <w:start w:val="1"/>
      <w:numFmt w:val="bullet"/>
      <w:lvlText w:val=""/>
      <w:lvlJc w:val="left"/>
      <w:pPr>
        <w:ind w:left="-218" w:hanging="360"/>
      </w:pPr>
      <w:rPr>
        <w:rFonts w:ascii="Symbol" w:hAnsi="Symbol" w:hint="default"/>
      </w:rPr>
    </w:lvl>
    <w:lvl w:ilvl="1" w:tplc="04180003" w:tentative="1">
      <w:start w:val="1"/>
      <w:numFmt w:val="bullet"/>
      <w:lvlText w:val="o"/>
      <w:lvlJc w:val="left"/>
      <w:pPr>
        <w:ind w:left="502" w:hanging="360"/>
      </w:pPr>
      <w:rPr>
        <w:rFonts w:ascii="Courier New" w:hAnsi="Courier New" w:cs="Courier New" w:hint="default"/>
      </w:rPr>
    </w:lvl>
    <w:lvl w:ilvl="2" w:tplc="04180005" w:tentative="1">
      <w:start w:val="1"/>
      <w:numFmt w:val="bullet"/>
      <w:lvlText w:val=""/>
      <w:lvlJc w:val="left"/>
      <w:pPr>
        <w:ind w:left="1222" w:hanging="360"/>
      </w:pPr>
      <w:rPr>
        <w:rFonts w:ascii="Wingdings" w:hAnsi="Wingdings" w:hint="default"/>
      </w:rPr>
    </w:lvl>
    <w:lvl w:ilvl="3" w:tplc="04180001" w:tentative="1">
      <w:start w:val="1"/>
      <w:numFmt w:val="bullet"/>
      <w:lvlText w:val=""/>
      <w:lvlJc w:val="left"/>
      <w:pPr>
        <w:ind w:left="1942" w:hanging="360"/>
      </w:pPr>
      <w:rPr>
        <w:rFonts w:ascii="Symbol" w:hAnsi="Symbol" w:hint="default"/>
      </w:rPr>
    </w:lvl>
    <w:lvl w:ilvl="4" w:tplc="04180003" w:tentative="1">
      <w:start w:val="1"/>
      <w:numFmt w:val="bullet"/>
      <w:lvlText w:val="o"/>
      <w:lvlJc w:val="left"/>
      <w:pPr>
        <w:ind w:left="2662" w:hanging="360"/>
      </w:pPr>
      <w:rPr>
        <w:rFonts w:ascii="Courier New" w:hAnsi="Courier New" w:cs="Courier New" w:hint="default"/>
      </w:rPr>
    </w:lvl>
    <w:lvl w:ilvl="5" w:tplc="04180005" w:tentative="1">
      <w:start w:val="1"/>
      <w:numFmt w:val="bullet"/>
      <w:lvlText w:val=""/>
      <w:lvlJc w:val="left"/>
      <w:pPr>
        <w:ind w:left="3382" w:hanging="360"/>
      </w:pPr>
      <w:rPr>
        <w:rFonts w:ascii="Wingdings" w:hAnsi="Wingdings" w:hint="default"/>
      </w:rPr>
    </w:lvl>
    <w:lvl w:ilvl="6" w:tplc="04180001" w:tentative="1">
      <w:start w:val="1"/>
      <w:numFmt w:val="bullet"/>
      <w:lvlText w:val=""/>
      <w:lvlJc w:val="left"/>
      <w:pPr>
        <w:ind w:left="4102" w:hanging="360"/>
      </w:pPr>
      <w:rPr>
        <w:rFonts w:ascii="Symbol" w:hAnsi="Symbol" w:hint="default"/>
      </w:rPr>
    </w:lvl>
    <w:lvl w:ilvl="7" w:tplc="04180003" w:tentative="1">
      <w:start w:val="1"/>
      <w:numFmt w:val="bullet"/>
      <w:lvlText w:val="o"/>
      <w:lvlJc w:val="left"/>
      <w:pPr>
        <w:ind w:left="4822" w:hanging="360"/>
      </w:pPr>
      <w:rPr>
        <w:rFonts w:ascii="Courier New" w:hAnsi="Courier New" w:cs="Courier New" w:hint="default"/>
      </w:rPr>
    </w:lvl>
    <w:lvl w:ilvl="8" w:tplc="04180005" w:tentative="1">
      <w:start w:val="1"/>
      <w:numFmt w:val="bullet"/>
      <w:lvlText w:val=""/>
      <w:lvlJc w:val="left"/>
      <w:pPr>
        <w:ind w:left="5542" w:hanging="360"/>
      </w:pPr>
      <w:rPr>
        <w:rFonts w:ascii="Wingdings" w:hAnsi="Wingdings" w:hint="default"/>
      </w:rPr>
    </w:lvl>
  </w:abstractNum>
  <w:abstractNum w:abstractNumId="1" w15:restartNumberingAfterBreak="0">
    <w:nsid w:val="0377179C"/>
    <w:multiLevelType w:val="hybridMultilevel"/>
    <w:tmpl w:val="06C875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A619B3"/>
    <w:multiLevelType w:val="hybridMultilevel"/>
    <w:tmpl w:val="4140A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D35322"/>
    <w:multiLevelType w:val="hybridMultilevel"/>
    <w:tmpl w:val="EB2A31EE"/>
    <w:lvl w:ilvl="0" w:tplc="90AEE19A">
      <w:start w:val="4"/>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CD7337B"/>
    <w:multiLevelType w:val="hybridMultilevel"/>
    <w:tmpl w:val="CA92DF7A"/>
    <w:lvl w:ilvl="0" w:tplc="E4AADEC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107F0969"/>
    <w:multiLevelType w:val="hybridMultilevel"/>
    <w:tmpl w:val="8F32DA4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B802FB"/>
    <w:multiLevelType w:val="hybridMultilevel"/>
    <w:tmpl w:val="3E3AAB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B7559B"/>
    <w:multiLevelType w:val="hybridMultilevel"/>
    <w:tmpl w:val="6F0C8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46032EE"/>
    <w:multiLevelType w:val="hybridMultilevel"/>
    <w:tmpl w:val="F7704E92"/>
    <w:lvl w:ilvl="0" w:tplc="A5AE8C68">
      <w:start w:val="1"/>
      <w:numFmt w:val="lowerLetter"/>
      <w:lvlText w:val="%1."/>
      <w:lvlJc w:val="left"/>
      <w:pPr>
        <w:ind w:left="765" w:hanging="405"/>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4D06D3B"/>
    <w:multiLevelType w:val="hybridMultilevel"/>
    <w:tmpl w:val="EB0EFC90"/>
    <w:lvl w:ilvl="0" w:tplc="F4BC94C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F319F4"/>
    <w:multiLevelType w:val="hybridMultilevel"/>
    <w:tmpl w:val="10504EB4"/>
    <w:lvl w:ilvl="0" w:tplc="2AFA1B8C">
      <w:start w:val="8"/>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D0A1F24"/>
    <w:multiLevelType w:val="hybridMultilevel"/>
    <w:tmpl w:val="D9982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4B046F"/>
    <w:multiLevelType w:val="hybridMultilevel"/>
    <w:tmpl w:val="531EF948"/>
    <w:lvl w:ilvl="0" w:tplc="CCDCB2B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06583"/>
    <w:multiLevelType w:val="hybridMultilevel"/>
    <w:tmpl w:val="F66044C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351F2F8B"/>
    <w:multiLevelType w:val="hybridMultilevel"/>
    <w:tmpl w:val="37645382"/>
    <w:lvl w:ilvl="0" w:tplc="03E81B76">
      <w:start w:val="1"/>
      <w:numFmt w:val="decimal"/>
      <w:lvlText w:val="%1."/>
      <w:lvlJc w:val="left"/>
      <w:pPr>
        <w:ind w:left="540" w:hanging="360"/>
      </w:pPr>
      <w:rPr>
        <w:b/>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5" w15:restartNumberingAfterBreak="0">
    <w:nsid w:val="37D10F26"/>
    <w:multiLevelType w:val="hybridMultilevel"/>
    <w:tmpl w:val="2D7C49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2A5259"/>
    <w:multiLevelType w:val="hybridMultilevel"/>
    <w:tmpl w:val="97260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C177EC4"/>
    <w:multiLevelType w:val="hybridMultilevel"/>
    <w:tmpl w:val="D72E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CE50CC"/>
    <w:multiLevelType w:val="hybridMultilevel"/>
    <w:tmpl w:val="D682D1C8"/>
    <w:lvl w:ilvl="0" w:tplc="90AEE19A">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5865853"/>
    <w:multiLevelType w:val="hybridMultilevel"/>
    <w:tmpl w:val="C28C1D8C"/>
    <w:lvl w:ilvl="0" w:tplc="847C1206">
      <w:start w:val="13"/>
      <w:numFmt w:val="decimal"/>
      <w:lvlText w:val="%1."/>
      <w:lvlJc w:val="left"/>
      <w:pPr>
        <w:ind w:left="644" w:hanging="360"/>
      </w:pPr>
    </w:lvl>
    <w:lvl w:ilvl="1" w:tplc="04180019">
      <w:start w:val="1"/>
      <w:numFmt w:val="lowerLetter"/>
      <w:lvlText w:val="%2."/>
      <w:lvlJc w:val="left"/>
      <w:pPr>
        <w:ind w:left="1364" w:hanging="360"/>
      </w:pPr>
    </w:lvl>
    <w:lvl w:ilvl="2" w:tplc="0418001B">
      <w:start w:val="1"/>
      <w:numFmt w:val="lowerRoman"/>
      <w:lvlText w:val="%3."/>
      <w:lvlJc w:val="right"/>
      <w:pPr>
        <w:ind w:left="2084" w:hanging="180"/>
      </w:pPr>
    </w:lvl>
    <w:lvl w:ilvl="3" w:tplc="0418000F">
      <w:start w:val="1"/>
      <w:numFmt w:val="decimal"/>
      <w:lvlText w:val="%4."/>
      <w:lvlJc w:val="left"/>
      <w:pPr>
        <w:ind w:left="2804" w:hanging="360"/>
      </w:pPr>
    </w:lvl>
    <w:lvl w:ilvl="4" w:tplc="04180019">
      <w:start w:val="1"/>
      <w:numFmt w:val="lowerLetter"/>
      <w:lvlText w:val="%5."/>
      <w:lvlJc w:val="left"/>
      <w:pPr>
        <w:ind w:left="3524" w:hanging="360"/>
      </w:pPr>
    </w:lvl>
    <w:lvl w:ilvl="5" w:tplc="0418001B">
      <w:start w:val="1"/>
      <w:numFmt w:val="lowerRoman"/>
      <w:lvlText w:val="%6."/>
      <w:lvlJc w:val="right"/>
      <w:pPr>
        <w:ind w:left="4244" w:hanging="180"/>
      </w:pPr>
    </w:lvl>
    <w:lvl w:ilvl="6" w:tplc="0418000F">
      <w:start w:val="1"/>
      <w:numFmt w:val="decimal"/>
      <w:lvlText w:val="%7."/>
      <w:lvlJc w:val="left"/>
      <w:pPr>
        <w:ind w:left="4964" w:hanging="360"/>
      </w:pPr>
    </w:lvl>
    <w:lvl w:ilvl="7" w:tplc="04180019">
      <w:start w:val="1"/>
      <w:numFmt w:val="lowerLetter"/>
      <w:lvlText w:val="%8."/>
      <w:lvlJc w:val="left"/>
      <w:pPr>
        <w:ind w:left="5684" w:hanging="360"/>
      </w:pPr>
    </w:lvl>
    <w:lvl w:ilvl="8" w:tplc="0418001B">
      <w:start w:val="1"/>
      <w:numFmt w:val="lowerRoman"/>
      <w:lvlText w:val="%9."/>
      <w:lvlJc w:val="right"/>
      <w:pPr>
        <w:ind w:left="6404" w:hanging="180"/>
      </w:pPr>
    </w:lvl>
  </w:abstractNum>
  <w:abstractNum w:abstractNumId="21" w15:restartNumberingAfterBreak="0">
    <w:nsid w:val="47C21E2D"/>
    <w:multiLevelType w:val="hybridMultilevel"/>
    <w:tmpl w:val="B73624D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4856440F"/>
    <w:multiLevelType w:val="hybridMultilevel"/>
    <w:tmpl w:val="71A2BB1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9297565"/>
    <w:multiLevelType w:val="multilevel"/>
    <w:tmpl w:val="D7CAD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4BCC1C7D"/>
    <w:multiLevelType w:val="hybridMultilevel"/>
    <w:tmpl w:val="278CA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EC23817"/>
    <w:multiLevelType w:val="hybridMultilevel"/>
    <w:tmpl w:val="500E85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2B0747C"/>
    <w:multiLevelType w:val="hybridMultilevel"/>
    <w:tmpl w:val="EB920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577CE4"/>
    <w:multiLevelType w:val="hybridMultilevel"/>
    <w:tmpl w:val="F7425A06"/>
    <w:lvl w:ilvl="0" w:tplc="04180017">
      <w:start w:val="1"/>
      <w:numFmt w:val="lowerLetter"/>
      <w:lvlText w:val="%1)"/>
      <w:lvlJc w:val="left"/>
      <w:pPr>
        <w:ind w:left="720" w:hanging="360"/>
      </w:pPr>
    </w:lvl>
    <w:lvl w:ilvl="1" w:tplc="6FB83EDC">
      <w:numFmt w:val="bullet"/>
      <w:lvlText w:val="-"/>
      <w:lvlJc w:val="left"/>
      <w:pPr>
        <w:ind w:left="1440" w:hanging="360"/>
      </w:pPr>
      <w:rPr>
        <w:rFonts w:ascii="Times New Roman" w:eastAsiaTheme="minorHAnsi"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53800E1C"/>
    <w:multiLevelType w:val="hybridMultilevel"/>
    <w:tmpl w:val="D28A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BD2CEF"/>
    <w:multiLevelType w:val="hybridMultilevel"/>
    <w:tmpl w:val="E25C7FDC"/>
    <w:lvl w:ilvl="0" w:tplc="0418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0" w15:restartNumberingAfterBreak="0">
    <w:nsid w:val="5C074E6E"/>
    <w:multiLevelType w:val="hybridMultilevel"/>
    <w:tmpl w:val="84B81F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CE86A2D"/>
    <w:multiLevelType w:val="hybridMultilevel"/>
    <w:tmpl w:val="91CA9CF2"/>
    <w:lvl w:ilvl="0" w:tplc="668228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DCF1117"/>
    <w:multiLevelType w:val="hybridMultilevel"/>
    <w:tmpl w:val="B20AA76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3" w15:restartNumberingAfterBreak="0">
    <w:nsid w:val="616060BF"/>
    <w:multiLevelType w:val="hybridMultilevel"/>
    <w:tmpl w:val="A7F8860C"/>
    <w:lvl w:ilvl="0" w:tplc="A098565E">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24C393D"/>
    <w:multiLevelType w:val="hybridMultilevel"/>
    <w:tmpl w:val="ADC26E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455F8E"/>
    <w:multiLevelType w:val="hybridMultilevel"/>
    <w:tmpl w:val="6D8AE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F145CA"/>
    <w:multiLevelType w:val="hybridMultilevel"/>
    <w:tmpl w:val="05A00F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CF37D71"/>
    <w:multiLevelType w:val="hybridMultilevel"/>
    <w:tmpl w:val="69A2FD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1A4185"/>
    <w:multiLevelType w:val="hybridMultilevel"/>
    <w:tmpl w:val="3718168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DAB7F51"/>
    <w:multiLevelType w:val="hybridMultilevel"/>
    <w:tmpl w:val="A36C03F8"/>
    <w:lvl w:ilvl="0" w:tplc="76785B9C">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F0282D"/>
    <w:multiLevelType w:val="hybridMultilevel"/>
    <w:tmpl w:val="490A7AF6"/>
    <w:lvl w:ilvl="0" w:tplc="D7821CC6">
      <w:start w:val="7"/>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37B785D"/>
    <w:multiLevelType w:val="hybridMultilevel"/>
    <w:tmpl w:val="37645382"/>
    <w:lvl w:ilvl="0" w:tplc="03E81B76">
      <w:start w:val="1"/>
      <w:numFmt w:val="decimal"/>
      <w:lvlText w:val="%1."/>
      <w:lvlJc w:val="left"/>
      <w:pPr>
        <w:ind w:left="540" w:hanging="360"/>
      </w:pPr>
      <w:rPr>
        <w:b/>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2" w15:restartNumberingAfterBreak="0">
    <w:nsid w:val="73AD08AF"/>
    <w:multiLevelType w:val="hybridMultilevel"/>
    <w:tmpl w:val="CA9EAF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A8809AC"/>
    <w:multiLevelType w:val="hybridMultilevel"/>
    <w:tmpl w:val="FDFAF46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CCE4143"/>
    <w:multiLevelType w:val="multilevel"/>
    <w:tmpl w:val="BCDAA508"/>
    <w:lvl w:ilvl="0">
      <w:start w:val="1"/>
      <w:numFmt w:val="decimal"/>
      <w:lvlText w:val="%1."/>
      <w:lvlJc w:val="left"/>
      <w:pPr>
        <w:ind w:left="72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45" w15:restartNumberingAfterBreak="0">
    <w:nsid w:val="7D796150"/>
    <w:multiLevelType w:val="hybridMultilevel"/>
    <w:tmpl w:val="169816FC"/>
    <w:lvl w:ilvl="0" w:tplc="5E18551A">
      <w:numFmt w:val="bullet"/>
      <w:lvlText w:val="-"/>
      <w:lvlJc w:val="left"/>
      <w:pPr>
        <w:ind w:left="1068" w:hanging="360"/>
      </w:pPr>
      <w:rPr>
        <w:rFonts w:ascii="Times New Roman" w:eastAsiaTheme="minorHAns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17"/>
  </w:num>
  <w:num w:numId="2">
    <w:abstractNumId w:val="39"/>
  </w:num>
  <w:num w:numId="3">
    <w:abstractNumId w:val="36"/>
  </w:num>
  <w:num w:numId="4">
    <w:abstractNumId w:val="2"/>
  </w:num>
  <w:num w:numId="5">
    <w:abstractNumId w:val="21"/>
  </w:num>
  <w:num w:numId="6">
    <w:abstractNumId w:val="35"/>
  </w:num>
  <w:num w:numId="7">
    <w:abstractNumId w:val="18"/>
  </w:num>
  <w:num w:numId="8">
    <w:abstractNumId w:val="13"/>
  </w:num>
  <w:num w:numId="9">
    <w:abstractNumId w:val="16"/>
  </w:num>
  <w:num w:numId="10">
    <w:abstractNumId w:val="28"/>
  </w:num>
  <w:num w:numId="11">
    <w:abstractNumId w:val="26"/>
  </w:num>
  <w:num w:numId="12">
    <w:abstractNumId w:val="11"/>
  </w:num>
  <w:num w:numId="13">
    <w:abstractNumId w:val="25"/>
  </w:num>
  <w:num w:numId="14">
    <w:abstractNumId w:val="34"/>
  </w:num>
  <w:num w:numId="15">
    <w:abstractNumId w:val="44"/>
  </w:num>
  <w:num w:numId="16">
    <w:abstractNumId w:val="15"/>
  </w:num>
  <w:num w:numId="17">
    <w:abstractNumId w:val="22"/>
  </w:num>
  <w:num w:numId="18">
    <w:abstractNumId w:val="6"/>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3"/>
  </w:num>
  <w:num w:numId="22">
    <w:abstractNumId w:val="4"/>
  </w:num>
  <w:num w:numId="23">
    <w:abstractNumId w:val="45"/>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lvlOverride w:ilvl="2"/>
    <w:lvlOverride w:ilvl="3"/>
    <w:lvlOverride w:ilvl="4"/>
    <w:lvlOverride w:ilvl="5"/>
    <w:lvlOverride w:ilvl="6"/>
    <w:lvlOverride w:ilvl="7"/>
    <w:lvlOverride w:ilvl="8"/>
  </w:num>
  <w:num w:numId="26">
    <w:abstractNumId w:val="10"/>
  </w:num>
  <w:num w:numId="27">
    <w:abstractNumId w:val="27"/>
    <w:lvlOverride w:ilvl="0">
      <w:startOverride w:val="1"/>
    </w:lvlOverride>
    <w:lvlOverride w:ilvl="1"/>
    <w:lvlOverride w:ilvl="2"/>
    <w:lvlOverride w:ilvl="3"/>
    <w:lvlOverride w:ilvl="4"/>
    <w:lvlOverride w:ilvl="5"/>
    <w:lvlOverride w:ilvl="6"/>
    <w:lvlOverride w:ilvl="7"/>
    <w:lvlOverride w:ilvl="8"/>
  </w:num>
  <w:num w:numId="28">
    <w:abstractNumId w:val="9"/>
  </w:num>
  <w:num w:numId="29">
    <w:abstractNumId w:val="24"/>
  </w:num>
  <w:num w:numId="30">
    <w:abstractNumId w:val="29"/>
  </w:num>
  <w:num w:numId="31">
    <w:abstractNumId w:val="27"/>
  </w:num>
  <w:num w:numId="32">
    <w:abstractNumId w:val="37"/>
  </w:num>
  <w:num w:numId="33">
    <w:abstractNumId w:val="31"/>
  </w:num>
  <w:num w:numId="34">
    <w:abstractNumId w:val="19"/>
  </w:num>
  <w:num w:numId="35">
    <w:abstractNumId w:val="42"/>
  </w:num>
  <w:num w:numId="36">
    <w:abstractNumId w:val="0"/>
  </w:num>
  <w:num w:numId="37">
    <w:abstractNumId w:val="1"/>
  </w:num>
  <w:num w:numId="38">
    <w:abstractNumId w:val="7"/>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40"/>
  </w:num>
  <w:num w:numId="44">
    <w:abstractNumId w:val="32"/>
  </w:num>
  <w:num w:numId="45">
    <w:abstractNumId w:val="8"/>
  </w:num>
  <w:num w:numId="46">
    <w:abstractNumId w:val="43"/>
  </w:num>
  <w:num w:numId="47">
    <w:abstractNumId w:val="5"/>
  </w:num>
  <w:num w:numId="48">
    <w:abstractNumId w:val="30"/>
  </w:num>
  <w:num w:numId="49">
    <w:abstractNumId w:val="33"/>
  </w:num>
  <w:num w:numId="5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5984"/>
    <w:rsid w:val="000070E0"/>
    <w:rsid w:val="000402BB"/>
    <w:rsid w:val="00060394"/>
    <w:rsid w:val="0007183F"/>
    <w:rsid w:val="000865EB"/>
    <w:rsid w:val="000A3B8B"/>
    <w:rsid w:val="000B1BA9"/>
    <w:rsid w:val="000B25ED"/>
    <w:rsid w:val="000D263A"/>
    <w:rsid w:val="000D42A3"/>
    <w:rsid w:val="000E52A3"/>
    <w:rsid w:val="000F0B65"/>
    <w:rsid w:val="000F521F"/>
    <w:rsid w:val="00102073"/>
    <w:rsid w:val="00103FD2"/>
    <w:rsid w:val="001059DB"/>
    <w:rsid w:val="00112105"/>
    <w:rsid w:val="001167FD"/>
    <w:rsid w:val="001241E2"/>
    <w:rsid w:val="001315EF"/>
    <w:rsid w:val="001344D8"/>
    <w:rsid w:val="001352C7"/>
    <w:rsid w:val="00136597"/>
    <w:rsid w:val="0014215E"/>
    <w:rsid w:val="001570A6"/>
    <w:rsid w:val="00173F7E"/>
    <w:rsid w:val="001A6D4E"/>
    <w:rsid w:val="001B545A"/>
    <w:rsid w:val="001B6A69"/>
    <w:rsid w:val="001B7E81"/>
    <w:rsid w:val="001C0556"/>
    <w:rsid w:val="001C4A1B"/>
    <w:rsid w:val="001D10B3"/>
    <w:rsid w:val="001D38E8"/>
    <w:rsid w:val="001D65AB"/>
    <w:rsid w:val="001E13FD"/>
    <w:rsid w:val="001E2A79"/>
    <w:rsid w:val="001E79EE"/>
    <w:rsid w:val="002252C4"/>
    <w:rsid w:val="00225897"/>
    <w:rsid w:val="00231F06"/>
    <w:rsid w:val="00246053"/>
    <w:rsid w:val="00250752"/>
    <w:rsid w:val="00261E1E"/>
    <w:rsid w:val="00270E8E"/>
    <w:rsid w:val="00273B73"/>
    <w:rsid w:val="0027780E"/>
    <w:rsid w:val="002879FC"/>
    <w:rsid w:val="002A12D1"/>
    <w:rsid w:val="002A1A05"/>
    <w:rsid w:val="002A59F9"/>
    <w:rsid w:val="002B5055"/>
    <w:rsid w:val="002B521B"/>
    <w:rsid w:val="002B5823"/>
    <w:rsid w:val="002C267E"/>
    <w:rsid w:val="002C3000"/>
    <w:rsid w:val="002E3C16"/>
    <w:rsid w:val="002E579E"/>
    <w:rsid w:val="002F35FA"/>
    <w:rsid w:val="00304625"/>
    <w:rsid w:val="003214A6"/>
    <w:rsid w:val="00326583"/>
    <w:rsid w:val="00347C57"/>
    <w:rsid w:val="0036172A"/>
    <w:rsid w:val="003633E1"/>
    <w:rsid w:val="00371646"/>
    <w:rsid w:val="003757E1"/>
    <w:rsid w:val="003920EC"/>
    <w:rsid w:val="00394EB2"/>
    <w:rsid w:val="003A2129"/>
    <w:rsid w:val="003A2662"/>
    <w:rsid w:val="003A4835"/>
    <w:rsid w:val="003C6364"/>
    <w:rsid w:val="003C7892"/>
    <w:rsid w:val="003E055E"/>
    <w:rsid w:val="003E0CD4"/>
    <w:rsid w:val="00411310"/>
    <w:rsid w:val="004129FE"/>
    <w:rsid w:val="00423AF9"/>
    <w:rsid w:val="00425346"/>
    <w:rsid w:val="00434A1B"/>
    <w:rsid w:val="004359B4"/>
    <w:rsid w:val="0044630D"/>
    <w:rsid w:val="00447911"/>
    <w:rsid w:val="00457003"/>
    <w:rsid w:val="00466C88"/>
    <w:rsid w:val="004713A8"/>
    <w:rsid w:val="0047587F"/>
    <w:rsid w:val="00487D39"/>
    <w:rsid w:val="00494C7C"/>
    <w:rsid w:val="004B0DFE"/>
    <w:rsid w:val="004B30E8"/>
    <w:rsid w:val="004B6894"/>
    <w:rsid w:val="004C582B"/>
    <w:rsid w:val="004D6FA7"/>
    <w:rsid w:val="004E4F47"/>
    <w:rsid w:val="004E5235"/>
    <w:rsid w:val="004E7021"/>
    <w:rsid w:val="00530100"/>
    <w:rsid w:val="00537BE5"/>
    <w:rsid w:val="00540C09"/>
    <w:rsid w:val="0055447A"/>
    <w:rsid w:val="005578F4"/>
    <w:rsid w:val="0056750E"/>
    <w:rsid w:val="005940B3"/>
    <w:rsid w:val="005A0228"/>
    <w:rsid w:val="005A0D49"/>
    <w:rsid w:val="005A31FB"/>
    <w:rsid w:val="005B1F6A"/>
    <w:rsid w:val="005B58AE"/>
    <w:rsid w:val="005B7200"/>
    <w:rsid w:val="005C2F05"/>
    <w:rsid w:val="005C55DC"/>
    <w:rsid w:val="005D4684"/>
    <w:rsid w:val="005D49A3"/>
    <w:rsid w:val="005E3950"/>
    <w:rsid w:val="005F69AA"/>
    <w:rsid w:val="00606B86"/>
    <w:rsid w:val="00610839"/>
    <w:rsid w:val="00611F2B"/>
    <w:rsid w:val="006131FF"/>
    <w:rsid w:val="00616201"/>
    <w:rsid w:val="00645E7A"/>
    <w:rsid w:val="00664679"/>
    <w:rsid w:val="006654DD"/>
    <w:rsid w:val="00665642"/>
    <w:rsid w:val="006671C8"/>
    <w:rsid w:val="00680DC1"/>
    <w:rsid w:val="00692AFD"/>
    <w:rsid w:val="006B24DA"/>
    <w:rsid w:val="006B7493"/>
    <w:rsid w:val="006B74B2"/>
    <w:rsid w:val="006B78CC"/>
    <w:rsid w:val="006C5480"/>
    <w:rsid w:val="006D1265"/>
    <w:rsid w:val="006D3419"/>
    <w:rsid w:val="006D48B4"/>
    <w:rsid w:val="006D7DCE"/>
    <w:rsid w:val="006E5F68"/>
    <w:rsid w:val="006F074E"/>
    <w:rsid w:val="006F6207"/>
    <w:rsid w:val="006F695D"/>
    <w:rsid w:val="0070035C"/>
    <w:rsid w:val="00701A51"/>
    <w:rsid w:val="0070695B"/>
    <w:rsid w:val="00713F64"/>
    <w:rsid w:val="00720EEB"/>
    <w:rsid w:val="00720FF6"/>
    <w:rsid w:val="00737A9A"/>
    <w:rsid w:val="00751D41"/>
    <w:rsid w:val="00761EC7"/>
    <w:rsid w:val="00764B89"/>
    <w:rsid w:val="00766B38"/>
    <w:rsid w:val="0078700A"/>
    <w:rsid w:val="007B5D3C"/>
    <w:rsid w:val="007C1885"/>
    <w:rsid w:val="007D49F4"/>
    <w:rsid w:val="007D682D"/>
    <w:rsid w:val="00800244"/>
    <w:rsid w:val="0080356C"/>
    <w:rsid w:val="00806894"/>
    <w:rsid w:val="00822A21"/>
    <w:rsid w:val="00833A2E"/>
    <w:rsid w:val="00851F2F"/>
    <w:rsid w:val="008524EC"/>
    <w:rsid w:val="00853D15"/>
    <w:rsid w:val="00855078"/>
    <w:rsid w:val="00857360"/>
    <w:rsid w:val="008647BD"/>
    <w:rsid w:val="00866DB2"/>
    <w:rsid w:val="008814D4"/>
    <w:rsid w:val="00890B85"/>
    <w:rsid w:val="008A001A"/>
    <w:rsid w:val="008B7B16"/>
    <w:rsid w:val="008C57B2"/>
    <w:rsid w:val="008C76A4"/>
    <w:rsid w:val="008E4418"/>
    <w:rsid w:val="008E6586"/>
    <w:rsid w:val="008F2052"/>
    <w:rsid w:val="00900238"/>
    <w:rsid w:val="009044A3"/>
    <w:rsid w:val="00907DDD"/>
    <w:rsid w:val="009256C9"/>
    <w:rsid w:val="009466A7"/>
    <w:rsid w:val="00947446"/>
    <w:rsid w:val="00953082"/>
    <w:rsid w:val="00953A71"/>
    <w:rsid w:val="00956953"/>
    <w:rsid w:val="00966108"/>
    <w:rsid w:val="009730DE"/>
    <w:rsid w:val="00974653"/>
    <w:rsid w:val="0098603A"/>
    <w:rsid w:val="00992E82"/>
    <w:rsid w:val="00994123"/>
    <w:rsid w:val="009979F2"/>
    <w:rsid w:val="009A3578"/>
    <w:rsid w:val="009A6F17"/>
    <w:rsid w:val="009B114F"/>
    <w:rsid w:val="009D1B1B"/>
    <w:rsid w:val="009D5F7A"/>
    <w:rsid w:val="009E775F"/>
    <w:rsid w:val="00A13AE8"/>
    <w:rsid w:val="00A13BBA"/>
    <w:rsid w:val="00A22241"/>
    <w:rsid w:val="00A23F3B"/>
    <w:rsid w:val="00A34484"/>
    <w:rsid w:val="00A47D1B"/>
    <w:rsid w:val="00A529C1"/>
    <w:rsid w:val="00A577DD"/>
    <w:rsid w:val="00A61222"/>
    <w:rsid w:val="00A63D77"/>
    <w:rsid w:val="00A70FD8"/>
    <w:rsid w:val="00A81EBF"/>
    <w:rsid w:val="00AA2CD9"/>
    <w:rsid w:val="00AB4884"/>
    <w:rsid w:val="00AE2476"/>
    <w:rsid w:val="00AE6165"/>
    <w:rsid w:val="00B07FAA"/>
    <w:rsid w:val="00B242C2"/>
    <w:rsid w:val="00B30DB7"/>
    <w:rsid w:val="00B35DFE"/>
    <w:rsid w:val="00B4004B"/>
    <w:rsid w:val="00B529C6"/>
    <w:rsid w:val="00B62ED9"/>
    <w:rsid w:val="00B63475"/>
    <w:rsid w:val="00B64C23"/>
    <w:rsid w:val="00B814BC"/>
    <w:rsid w:val="00B86D2A"/>
    <w:rsid w:val="00BA43CB"/>
    <w:rsid w:val="00BA7DEE"/>
    <w:rsid w:val="00BC1416"/>
    <w:rsid w:val="00BC6295"/>
    <w:rsid w:val="00BC69E0"/>
    <w:rsid w:val="00BD3BF5"/>
    <w:rsid w:val="00BD5BA8"/>
    <w:rsid w:val="00BE058E"/>
    <w:rsid w:val="00BF1E47"/>
    <w:rsid w:val="00C167F9"/>
    <w:rsid w:val="00C35A47"/>
    <w:rsid w:val="00C42C0B"/>
    <w:rsid w:val="00C633CD"/>
    <w:rsid w:val="00C64790"/>
    <w:rsid w:val="00C75CCC"/>
    <w:rsid w:val="00C77DE7"/>
    <w:rsid w:val="00C8586A"/>
    <w:rsid w:val="00CA5FF2"/>
    <w:rsid w:val="00CB1396"/>
    <w:rsid w:val="00CB6620"/>
    <w:rsid w:val="00CC04B3"/>
    <w:rsid w:val="00CE26B4"/>
    <w:rsid w:val="00CE2BBB"/>
    <w:rsid w:val="00CE73BD"/>
    <w:rsid w:val="00CF1030"/>
    <w:rsid w:val="00D0128F"/>
    <w:rsid w:val="00D20A00"/>
    <w:rsid w:val="00D34749"/>
    <w:rsid w:val="00D37A70"/>
    <w:rsid w:val="00D44233"/>
    <w:rsid w:val="00D47C00"/>
    <w:rsid w:val="00D50D5B"/>
    <w:rsid w:val="00D61AE0"/>
    <w:rsid w:val="00D67C8A"/>
    <w:rsid w:val="00D70E6D"/>
    <w:rsid w:val="00D75DE3"/>
    <w:rsid w:val="00D82230"/>
    <w:rsid w:val="00D85D25"/>
    <w:rsid w:val="00D87071"/>
    <w:rsid w:val="00D95DF3"/>
    <w:rsid w:val="00DA11DD"/>
    <w:rsid w:val="00DA2401"/>
    <w:rsid w:val="00DC05A5"/>
    <w:rsid w:val="00DC3AD9"/>
    <w:rsid w:val="00DC7366"/>
    <w:rsid w:val="00DD6C84"/>
    <w:rsid w:val="00DE7CF0"/>
    <w:rsid w:val="00E1283F"/>
    <w:rsid w:val="00E17110"/>
    <w:rsid w:val="00E343A3"/>
    <w:rsid w:val="00E40B6D"/>
    <w:rsid w:val="00E4397B"/>
    <w:rsid w:val="00E458C3"/>
    <w:rsid w:val="00E60310"/>
    <w:rsid w:val="00E726AE"/>
    <w:rsid w:val="00E76665"/>
    <w:rsid w:val="00E87922"/>
    <w:rsid w:val="00E908C8"/>
    <w:rsid w:val="00EA333F"/>
    <w:rsid w:val="00EB0EC7"/>
    <w:rsid w:val="00EB3CD9"/>
    <w:rsid w:val="00EB4E23"/>
    <w:rsid w:val="00EB52FC"/>
    <w:rsid w:val="00EC68C0"/>
    <w:rsid w:val="00ED38EB"/>
    <w:rsid w:val="00ED5FDC"/>
    <w:rsid w:val="00EE5FE1"/>
    <w:rsid w:val="00F06923"/>
    <w:rsid w:val="00F2404B"/>
    <w:rsid w:val="00F35D51"/>
    <w:rsid w:val="00F538B4"/>
    <w:rsid w:val="00F65EE6"/>
    <w:rsid w:val="00F67C00"/>
    <w:rsid w:val="00F77A58"/>
    <w:rsid w:val="00F81488"/>
    <w:rsid w:val="00F84A32"/>
    <w:rsid w:val="00F85236"/>
    <w:rsid w:val="00F971E2"/>
    <w:rsid w:val="00FA2355"/>
    <w:rsid w:val="00FA31A8"/>
    <w:rsid w:val="00FB5D02"/>
    <w:rsid w:val="00FC6192"/>
    <w:rsid w:val="00FD1BF6"/>
    <w:rsid w:val="00FD6BC5"/>
    <w:rsid w:val="00FE5883"/>
    <w:rsid w:val="00FE7736"/>
    <w:rsid w:val="00FF4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43940"/>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link w:val="FrspaiereCaracter"/>
    <w:uiPriority w:val="1"/>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customStyle="1" w:styleId="Meniune1">
    <w:name w:val="Mențiune1"/>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Fontdeparagrafimplicit"/>
    <w:uiPriority w:val="99"/>
    <w:semiHidden/>
    <w:unhideWhenUsed/>
    <w:rsid w:val="00411310"/>
    <w:rPr>
      <w:color w:val="808080"/>
      <w:shd w:val="clear" w:color="auto" w:fill="E6E6E6"/>
    </w:rPr>
  </w:style>
  <w:style w:type="paragraph" w:styleId="Titlu">
    <w:name w:val="Title"/>
    <w:basedOn w:val="Normal"/>
    <w:next w:val="Normal"/>
    <w:link w:val="TitluCaracte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uCaracter">
    <w:name w:val="Titlu Caracter"/>
    <w:basedOn w:val="Fontdeparagrafimplicit"/>
    <w:link w:val="Titlu"/>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gmail-msolistparagraph">
    <w:name w:val="gmail-msolistparagraph"/>
    <w:basedOn w:val="Normal"/>
    <w:rsid w:val="002252C4"/>
    <w:pPr>
      <w:spacing w:before="100" w:beforeAutospacing="1" w:after="100" w:afterAutospacing="1" w:line="240" w:lineRule="auto"/>
    </w:pPr>
    <w:rPr>
      <w:rFonts w:ascii="Times New Roman" w:hAnsi="Times New Roman" w:cs="Times New Roman"/>
      <w:sz w:val="24"/>
      <w:szCs w:val="24"/>
      <w:lang w:val="en-US"/>
    </w:rPr>
  </w:style>
  <w:style w:type="character" w:styleId="MeniuneNerezolvat">
    <w:name w:val="Unresolved Mention"/>
    <w:basedOn w:val="Fontdeparagrafimplicit"/>
    <w:uiPriority w:val="99"/>
    <w:semiHidden/>
    <w:unhideWhenUsed/>
    <w:rsid w:val="00494C7C"/>
    <w:rPr>
      <w:color w:val="808080"/>
      <w:shd w:val="clear" w:color="auto" w:fill="E6E6E6"/>
    </w:rPr>
  </w:style>
  <w:style w:type="paragraph" w:styleId="PreformatatHTML">
    <w:name w:val="HTML Preformatted"/>
    <w:basedOn w:val="Normal"/>
    <w:link w:val="PreformatatHTMLCaracter"/>
    <w:uiPriority w:val="99"/>
    <w:unhideWhenUsed/>
    <w:rsid w:val="00494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494C7C"/>
    <w:rPr>
      <w:rFonts w:ascii="Courier New" w:eastAsia="Times New Roman" w:hAnsi="Courier New" w:cs="Courier New"/>
      <w:sz w:val="20"/>
      <w:szCs w:val="20"/>
      <w:lang w:eastAsia="ro-RO"/>
    </w:rPr>
  </w:style>
  <w:style w:type="paragraph" w:styleId="Textnotdesubsol">
    <w:name w:val="footnote text"/>
    <w:basedOn w:val="Normal"/>
    <w:link w:val="TextnotdesubsolCaracter"/>
    <w:uiPriority w:val="99"/>
    <w:semiHidden/>
    <w:unhideWhenUsed/>
    <w:rsid w:val="00494C7C"/>
    <w:pPr>
      <w:spacing w:after="0" w:line="240" w:lineRule="auto"/>
    </w:pPr>
    <w:rPr>
      <w:sz w:val="20"/>
      <w:szCs w:val="20"/>
      <w:lang w:val="en-US"/>
    </w:rPr>
  </w:style>
  <w:style w:type="character" w:customStyle="1" w:styleId="TextnotdesubsolCaracter">
    <w:name w:val="Text notă de subsol Caracter"/>
    <w:basedOn w:val="Fontdeparagrafimplicit"/>
    <w:link w:val="Textnotdesubsol"/>
    <w:uiPriority w:val="99"/>
    <w:semiHidden/>
    <w:rsid w:val="00494C7C"/>
    <w:rPr>
      <w:sz w:val="20"/>
      <w:szCs w:val="20"/>
      <w:lang w:val="en-US"/>
    </w:rPr>
  </w:style>
  <w:style w:type="character" w:styleId="Referinnotdesubsol">
    <w:name w:val="footnote reference"/>
    <w:basedOn w:val="Fontdeparagrafimplicit"/>
    <w:uiPriority w:val="99"/>
    <w:semiHidden/>
    <w:unhideWhenUsed/>
    <w:rsid w:val="00494C7C"/>
    <w:rPr>
      <w:vertAlign w:val="superscript"/>
    </w:rPr>
  </w:style>
  <w:style w:type="character" w:customStyle="1" w:styleId="FrspaiereCaracter">
    <w:name w:val="Fără spațiere Caracter"/>
    <w:link w:val="Frspaiere"/>
    <w:uiPriority w:val="1"/>
    <w:rsid w:val="00487D39"/>
    <w:rPr>
      <w:rFonts w:ascii="Arial Narrow" w:eastAsia="Calibri" w:hAnsi="Arial Narro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1397</Words>
  <Characters>8104</Characters>
  <Application>Microsoft Office Word</Application>
  <DocSecurity>0</DocSecurity>
  <Lines>67</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cp:keywords/>
  <dc:description/>
  <cp:lastModifiedBy>Lenovo</cp:lastModifiedBy>
  <cp:revision>4</cp:revision>
  <cp:lastPrinted>2018-04-27T12:47:00Z</cp:lastPrinted>
  <dcterms:created xsi:type="dcterms:W3CDTF">2018-10-26T11:29:00Z</dcterms:created>
  <dcterms:modified xsi:type="dcterms:W3CDTF">2018-10-26T12:32:00Z</dcterms:modified>
</cp:coreProperties>
</file>